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A2" w:rsidRPr="007B3A96" w:rsidRDefault="00355FA2" w:rsidP="00355FA2">
      <w:pPr>
        <w:spacing w:line="360" w:lineRule="exact"/>
        <w:jc w:val="center"/>
        <w:rPr>
          <w:rFonts w:ascii="宋体" w:hAnsi="宋体"/>
          <w:bCs/>
          <w:iCs/>
          <w:szCs w:val="21"/>
        </w:rPr>
      </w:pPr>
      <w:r w:rsidRPr="007B3A96">
        <w:rPr>
          <w:rFonts w:ascii="宋体" w:hAnsi="宋体" w:hint="eastAsia"/>
          <w:bCs/>
          <w:iCs/>
          <w:szCs w:val="21"/>
        </w:rPr>
        <w:t>证券代码：002022                                证券简称：科华生物</w:t>
      </w:r>
    </w:p>
    <w:p w:rsidR="00355FA2" w:rsidRPr="007B3A96" w:rsidRDefault="00355FA2" w:rsidP="006F5716">
      <w:pPr>
        <w:spacing w:before="100" w:beforeAutospacing="1" w:afterLines="50" w:after="156" w:line="400" w:lineRule="exact"/>
        <w:jc w:val="center"/>
        <w:rPr>
          <w:rFonts w:ascii="宋体" w:hAnsi="宋体"/>
          <w:b/>
          <w:bCs/>
          <w:iCs/>
          <w:sz w:val="30"/>
          <w:szCs w:val="30"/>
        </w:rPr>
      </w:pPr>
      <w:r w:rsidRPr="007B3A96">
        <w:rPr>
          <w:rFonts w:ascii="宋体" w:hAnsi="宋体" w:hint="eastAsia"/>
          <w:b/>
          <w:bCs/>
          <w:iCs/>
          <w:sz w:val="30"/>
          <w:szCs w:val="30"/>
        </w:rPr>
        <w:t>上海科华生物工程股份有限公司</w:t>
      </w:r>
    </w:p>
    <w:p w:rsidR="00355FA2" w:rsidRPr="007B3A96" w:rsidRDefault="00355FA2" w:rsidP="006F5716">
      <w:pPr>
        <w:spacing w:beforeLines="50" w:before="156" w:afterLines="50" w:after="156" w:line="400" w:lineRule="exact"/>
        <w:jc w:val="center"/>
        <w:rPr>
          <w:rFonts w:ascii="宋体" w:hAnsi="宋体"/>
          <w:b/>
          <w:bCs/>
          <w:iCs/>
          <w:sz w:val="30"/>
          <w:szCs w:val="30"/>
        </w:rPr>
      </w:pPr>
      <w:r w:rsidRPr="007B3A96">
        <w:rPr>
          <w:rFonts w:ascii="宋体" w:hAnsi="宋体" w:hint="eastAsia"/>
          <w:b/>
          <w:bCs/>
          <w:iCs/>
          <w:sz w:val="30"/>
          <w:szCs w:val="30"/>
        </w:rPr>
        <w:t>投资者关系活动记录表</w:t>
      </w:r>
    </w:p>
    <w:p w:rsidR="00355FA2" w:rsidRPr="007B3A96" w:rsidRDefault="00355FA2" w:rsidP="00355FA2">
      <w:pPr>
        <w:spacing w:line="400" w:lineRule="exact"/>
        <w:rPr>
          <w:rFonts w:ascii="宋体" w:hAnsi="宋体"/>
          <w:bCs/>
          <w:iCs/>
          <w:sz w:val="24"/>
          <w:szCs w:val="24"/>
        </w:rPr>
      </w:pPr>
      <w:r w:rsidRPr="007B3A96">
        <w:rPr>
          <w:rFonts w:ascii="宋体" w:hAnsi="宋体" w:hint="eastAsia"/>
          <w:bCs/>
          <w:iCs/>
          <w:sz w:val="24"/>
          <w:szCs w:val="24"/>
        </w:rPr>
        <w:t xml:space="preserve">                                                      编号：</w:t>
      </w:r>
      <w:r w:rsidR="0098012E" w:rsidRPr="007B3A96">
        <w:rPr>
          <w:rFonts w:ascii="宋体" w:hAnsi="宋体" w:hint="eastAsia"/>
          <w:bCs/>
          <w:iCs/>
          <w:sz w:val="24"/>
          <w:szCs w:val="24"/>
        </w:rPr>
        <w:t>201</w:t>
      </w:r>
      <w:r w:rsidR="0098012E">
        <w:rPr>
          <w:rFonts w:ascii="宋体" w:hAnsi="宋体" w:hint="eastAsia"/>
          <w:bCs/>
          <w:iCs/>
          <w:sz w:val="24"/>
          <w:szCs w:val="24"/>
        </w:rPr>
        <w:t>6</w:t>
      </w:r>
      <w:r w:rsidR="0098012E" w:rsidRPr="007B3A96">
        <w:rPr>
          <w:rFonts w:ascii="宋体" w:hAnsi="宋体" w:hint="eastAsia"/>
          <w:bCs/>
          <w:iCs/>
          <w:sz w:val="24"/>
          <w:szCs w:val="24"/>
        </w:rPr>
        <w:t>00</w:t>
      </w:r>
      <w:r w:rsidR="0098012E">
        <w:rPr>
          <w:rFonts w:ascii="宋体" w:hAnsi="宋体" w:hint="eastAsia"/>
          <w:bCs/>
          <w:iCs/>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7B3A96" w:rsidRPr="007B3A96" w:rsidTr="003F1135">
        <w:tc>
          <w:tcPr>
            <w:tcW w:w="1908" w:type="dxa"/>
            <w:shd w:val="clear" w:color="auto" w:fill="auto"/>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投资者关系活动类别</w:t>
            </w:r>
          </w:p>
          <w:p w:rsidR="00355FA2" w:rsidRPr="007B3A96" w:rsidRDefault="00355FA2" w:rsidP="003F1135">
            <w:pPr>
              <w:spacing w:line="480" w:lineRule="atLeast"/>
              <w:rPr>
                <w:rFonts w:ascii="宋体" w:hAnsi="宋体"/>
                <w:b/>
                <w:bCs/>
                <w:iCs/>
                <w:sz w:val="24"/>
                <w:szCs w:val="24"/>
              </w:rPr>
            </w:pPr>
          </w:p>
        </w:tc>
        <w:tc>
          <w:tcPr>
            <w:tcW w:w="6614" w:type="dxa"/>
            <w:shd w:val="clear" w:color="auto" w:fill="auto"/>
          </w:tcPr>
          <w:p w:rsidR="00355FA2" w:rsidRPr="007B3A96" w:rsidRDefault="00AA05EA" w:rsidP="006D390A">
            <w:pPr>
              <w:spacing w:line="360" w:lineRule="atLeast"/>
              <w:rPr>
                <w:rFonts w:ascii="宋体" w:hAnsi="宋体"/>
                <w:bCs/>
                <w:iCs/>
                <w:szCs w:val="21"/>
              </w:rPr>
            </w:pPr>
            <w:r w:rsidRPr="007B3A96">
              <w:rPr>
                <w:rFonts w:ascii="宋体" w:hAnsi="宋体" w:hint="eastAsia"/>
                <w:bCs/>
                <w:iCs/>
                <w:sz w:val="24"/>
                <w:szCs w:val="24"/>
              </w:rPr>
              <w:sym w:font="Wingdings 2" w:char="F052"/>
            </w:r>
            <w:r w:rsidR="00355FA2" w:rsidRPr="007B3A96">
              <w:rPr>
                <w:rFonts w:ascii="宋体" w:hAnsi="宋体" w:hint="eastAsia"/>
                <w:szCs w:val="21"/>
              </w:rPr>
              <w:t xml:space="preserve">特定对象调研        </w:t>
            </w:r>
            <w:r w:rsidR="00355FA2" w:rsidRPr="007B3A96">
              <w:rPr>
                <w:rFonts w:ascii="宋体" w:hAnsi="宋体" w:hint="eastAsia"/>
                <w:bCs/>
                <w:iCs/>
                <w:szCs w:val="21"/>
              </w:rPr>
              <w:t>□</w:t>
            </w:r>
            <w:r w:rsidR="00355FA2" w:rsidRPr="007B3A96">
              <w:rPr>
                <w:rFonts w:ascii="宋体" w:hAnsi="宋体" w:hint="eastAsia"/>
                <w:szCs w:val="21"/>
              </w:rPr>
              <w:t>分析师会议</w:t>
            </w:r>
          </w:p>
          <w:p w:rsidR="00355FA2" w:rsidRPr="007B3A96" w:rsidRDefault="00355FA2" w:rsidP="006D390A">
            <w:pPr>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 xml:space="preserve">媒体采访            </w:t>
            </w:r>
            <w:r w:rsidRPr="007B3A96">
              <w:rPr>
                <w:rFonts w:ascii="宋体" w:hAnsi="宋体" w:hint="eastAsia"/>
                <w:bCs/>
                <w:iCs/>
                <w:szCs w:val="21"/>
              </w:rPr>
              <w:t>□</w:t>
            </w:r>
            <w:r w:rsidRPr="007B3A96">
              <w:rPr>
                <w:rFonts w:ascii="宋体" w:hAnsi="宋体" w:hint="eastAsia"/>
                <w:szCs w:val="21"/>
              </w:rPr>
              <w:t>业绩说明会</w:t>
            </w:r>
          </w:p>
          <w:p w:rsidR="00355FA2" w:rsidRPr="007B3A96" w:rsidRDefault="00355FA2" w:rsidP="006D390A">
            <w:pPr>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 xml:space="preserve">新闻发布会          </w:t>
            </w:r>
            <w:r w:rsidR="00AA05EA" w:rsidRPr="007B3A96">
              <w:rPr>
                <w:rFonts w:ascii="宋体" w:hAnsi="宋体" w:hint="eastAsia"/>
                <w:bCs/>
                <w:iCs/>
                <w:szCs w:val="21"/>
              </w:rPr>
              <w:t>□</w:t>
            </w:r>
            <w:r w:rsidRPr="007B3A96">
              <w:rPr>
                <w:rFonts w:ascii="宋体" w:hAnsi="宋体" w:hint="eastAsia"/>
                <w:szCs w:val="21"/>
              </w:rPr>
              <w:t>路演活动</w:t>
            </w:r>
          </w:p>
          <w:p w:rsidR="00355FA2" w:rsidRPr="007B3A96" w:rsidRDefault="00355FA2" w:rsidP="006D390A">
            <w:pPr>
              <w:tabs>
                <w:tab w:val="left" w:pos="3045"/>
                <w:tab w:val="center" w:pos="3199"/>
              </w:tabs>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现场参观</w:t>
            </w:r>
            <w:r w:rsidRPr="007B3A96">
              <w:rPr>
                <w:rFonts w:ascii="宋体" w:hAnsi="宋体"/>
                <w:bCs/>
                <w:iCs/>
                <w:szCs w:val="21"/>
              </w:rPr>
              <w:tab/>
            </w:r>
          </w:p>
          <w:p w:rsidR="00355FA2" w:rsidRPr="007B3A96" w:rsidRDefault="00E21354" w:rsidP="00FB19C0">
            <w:pPr>
              <w:tabs>
                <w:tab w:val="center" w:pos="3199"/>
              </w:tabs>
              <w:spacing w:line="360" w:lineRule="atLeast"/>
              <w:rPr>
                <w:rFonts w:ascii="宋体" w:hAnsi="宋体"/>
                <w:bCs/>
                <w:iCs/>
                <w:szCs w:val="21"/>
              </w:rPr>
            </w:pPr>
            <w:r w:rsidRPr="007B3A96">
              <w:rPr>
                <w:rFonts w:ascii="宋体" w:hAnsi="宋体" w:hint="eastAsia"/>
                <w:bCs/>
                <w:iCs/>
                <w:szCs w:val="21"/>
              </w:rPr>
              <w:t>□</w:t>
            </w:r>
            <w:r w:rsidR="00355FA2" w:rsidRPr="007B3A96">
              <w:rPr>
                <w:rFonts w:ascii="宋体" w:hAnsi="宋体" w:hint="eastAsia"/>
                <w:szCs w:val="21"/>
              </w:rPr>
              <w:t>其他</w:t>
            </w:r>
            <w:r w:rsidR="00FB19C0" w:rsidRPr="007B3A96">
              <w:rPr>
                <w:rFonts w:ascii="宋体" w:hAnsi="宋体" w:hint="eastAsia"/>
                <w:szCs w:val="21"/>
              </w:rPr>
              <w:t>:电话会议</w:t>
            </w:r>
          </w:p>
        </w:tc>
      </w:tr>
      <w:tr w:rsidR="007B3A96" w:rsidRPr="007B3A96" w:rsidTr="003F1135">
        <w:tc>
          <w:tcPr>
            <w:tcW w:w="1908" w:type="dxa"/>
            <w:shd w:val="clear" w:color="auto" w:fill="auto"/>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参与单位名称及人员姓名</w:t>
            </w:r>
          </w:p>
        </w:tc>
        <w:tc>
          <w:tcPr>
            <w:tcW w:w="6614" w:type="dxa"/>
            <w:shd w:val="clear" w:color="auto" w:fill="auto"/>
          </w:tcPr>
          <w:p w:rsidR="004C7584" w:rsidRDefault="0098012E" w:rsidP="00B729E8">
            <w:pPr>
              <w:spacing w:line="360" w:lineRule="exact"/>
              <w:rPr>
                <w:rFonts w:ascii="宋体" w:hAnsi="宋体"/>
                <w:bCs/>
                <w:iCs/>
                <w:szCs w:val="21"/>
              </w:rPr>
            </w:pPr>
            <w:r>
              <w:rPr>
                <w:rFonts w:ascii="宋体" w:hAnsi="宋体" w:hint="eastAsia"/>
                <w:bCs/>
                <w:iCs/>
                <w:szCs w:val="21"/>
              </w:rPr>
              <w:t>国金证券</w:t>
            </w:r>
            <w:r w:rsidR="004C7584">
              <w:rPr>
                <w:rFonts w:ascii="宋体" w:hAnsi="宋体" w:hint="eastAsia"/>
                <w:bCs/>
                <w:iCs/>
                <w:szCs w:val="21"/>
              </w:rPr>
              <w:t xml:space="preserve">  李敬雷</w:t>
            </w:r>
            <w:r>
              <w:rPr>
                <w:rFonts w:ascii="宋体" w:hAnsi="宋体" w:hint="eastAsia"/>
                <w:bCs/>
                <w:iCs/>
                <w:szCs w:val="21"/>
              </w:rPr>
              <w:t>；巨杉资本</w:t>
            </w:r>
            <w:r w:rsidR="004C7584">
              <w:rPr>
                <w:rFonts w:ascii="宋体" w:hAnsi="宋体" w:hint="eastAsia"/>
                <w:bCs/>
                <w:iCs/>
                <w:szCs w:val="21"/>
              </w:rPr>
              <w:t xml:space="preserve">  柯润楠</w:t>
            </w:r>
            <w:r>
              <w:rPr>
                <w:rFonts w:ascii="宋体" w:hAnsi="宋体" w:hint="eastAsia"/>
                <w:bCs/>
                <w:iCs/>
                <w:szCs w:val="21"/>
              </w:rPr>
              <w:t>；</w:t>
            </w:r>
          </w:p>
          <w:p w:rsidR="004C7584" w:rsidRDefault="0098012E" w:rsidP="00B729E8">
            <w:pPr>
              <w:spacing w:line="360" w:lineRule="exact"/>
              <w:rPr>
                <w:rFonts w:ascii="宋体" w:hAnsi="宋体"/>
                <w:bCs/>
                <w:iCs/>
                <w:szCs w:val="21"/>
              </w:rPr>
            </w:pPr>
            <w:r>
              <w:rPr>
                <w:rFonts w:ascii="宋体" w:hAnsi="宋体" w:hint="eastAsia"/>
                <w:bCs/>
                <w:iCs/>
                <w:szCs w:val="21"/>
              </w:rPr>
              <w:t>上投摩根</w:t>
            </w:r>
            <w:r w:rsidR="004C7584">
              <w:rPr>
                <w:rFonts w:ascii="宋体" w:hAnsi="宋体" w:hint="eastAsia"/>
                <w:bCs/>
                <w:iCs/>
                <w:szCs w:val="21"/>
              </w:rPr>
              <w:t xml:space="preserve">  方钰涵</w:t>
            </w:r>
            <w:r>
              <w:rPr>
                <w:rFonts w:ascii="宋体" w:hAnsi="宋体" w:hint="eastAsia"/>
                <w:bCs/>
                <w:iCs/>
                <w:szCs w:val="21"/>
              </w:rPr>
              <w:t>；中</w:t>
            </w:r>
            <w:proofErr w:type="gramStart"/>
            <w:r>
              <w:rPr>
                <w:rFonts w:ascii="宋体" w:hAnsi="宋体" w:hint="eastAsia"/>
                <w:bCs/>
                <w:iCs/>
                <w:szCs w:val="21"/>
              </w:rPr>
              <w:t>银基金</w:t>
            </w:r>
            <w:proofErr w:type="gramEnd"/>
            <w:r w:rsidR="004C7584">
              <w:rPr>
                <w:rFonts w:ascii="宋体" w:hAnsi="宋体" w:hint="eastAsia"/>
                <w:bCs/>
                <w:iCs/>
                <w:szCs w:val="21"/>
              </w:rPr>
              <w:t xml:space="preserve">  谢  峰</w:t>
            </w:r>
            <w:r>
              <w:rPr>
                <w:rFonts w:ascii="宋体" w:hAnsi="宋体" w:hint="eastAsia"/>
                <w:bCs/>
                <w:iCs/>
                <w:szCs w:val="21"/>
              </w:rPr>
              <w:t>；</w:t>
            </w:r>
          </w:p>
          <w:p w:rsidR="00355FA2" w:rsidRPr="007B3A96" w:rsidRDefault="0098012E" w:rsidP="00B729E8">
            <w:pPr>
              <w:spacing w:line="360" w:lineRule="exact"/>
              <w:rPr>
                <w:rFonts w:ascii="宋体" w:hAnsi="宋体"/>
                <w:bCs/>
                <w:iCs/>
                <w:szCs w:val="21"/>
              </w:rPr>
            </w:pPr>
            <w:r>
              <w:rPr>
                <w:rFonts w:ascii="宋体" w:hAnsi="宋体" w:hint="eastAsia"/>
                <w:bCs/>
                <w:iCs/>
                <w:szCs w:val="21"/>
              </w:rPr>
              <w:t>长城证券</w:t>
            </w:r>
            <w:r w:rsidR="004C7584">
              <w:rPr>
                <w:rFonts w:ascii="宋体" w:hAnsi="宋体" w:hint="eastAsia"/>
                <w:bCs/>
                <w:iCs/>
                <w:szCs w:val="21"/>
              </w:rPr>
              <w:t xml:space="preserve">  </w:t>
            </w:r>
            <w:proofErr w:type="gramStart"/>
            <w:r w:rsidR="004C7584">
              <w:rPr>
                <w:rFonts w:ascii="宋体" w:hAnsi="宋体" w:hint="eastAsia"/>
                <w:bCs/>
                <w:iCs/>
                <w:szCs w:val="21"/>
              </w:rPr>
              <w:t>彭</w:t>
            </w:r>
            <w:proofErr w:type="gramEnd"/>
            <w:r w:rsidR="004C7584">
              <w:rPr>
                <w:rFonts w:ascii="宋体" w:hAnsi="宋体" w:hint="eastAsia"/>
                <w:bCs/>
                <w:iCs/>
                <w:szCs w:val="21"/>
              </w:rPr>
              <w:t>学龄</w:t>
            </w:r>
            <w:r w:rsidR="00AA05EA">
              <w:rPr>
                <w:rFonts w:ascii="宋体" w:hAnsi="宋体" w:hint="eastAsia"/>
                <w:bCs/>
                <w:iCs/>
                <w:szCs w:val="21"/>
              </w:rPr>
              <w:t>；</w:t>
            </w:r>
          </w:p>
        </w:tc>
      </w:tr>
      <w:tr w:rsidR="007B3A96" w:rsidRPr="007B3A96" w:rsidTr="003F1135">
        <w:tc>
          <w:tcPr>
            <w:tcW w:w="1908" w:type="dxa"/>
            <w:shd w:val="clear" w:color="auto" w:fill="auto"/>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时间</w:t>
            </w:r>
          </w:p>
        </w:tc>
        <w:tc>
          <w:tcPr>
            <w:tcW w:w="6614" w:type="dxa"/>
            <w:shd w:val="clear" w:color="auto" w:fill="auto"/>
          </w:tcPr>
          <w:p w:rsidR="00355FA2" w:rsidRPr="007B3A96" w:rsidRDefault="0098012E" w:rsidP="0095616D">
            <w:pPr>
              <w:spacing w:line="480" w:lineRule="atLeast"/>
              <w:rPr>
                <w:rFonts w:ascii="宋体" w:hAnsi="宋体"/>
                <w:bCs/>
                <w:iCs/>
                <w:szCs w:val="21"/>
              </w:rPr>
            </w:pPr>
            <w:r w:rsidRPr="007B3A96">
              <w:rPr>
                <w:rFonts w:ascii="宋体" w:hAnsi="宋体" w:hint="eastAsia"/>
                <w:bCs/>
                <w:iCs/>
                <w:szCs w:val="21"/>
              </w:rPr>
              <w:t>201</w:t>
            </w:r>
            <w:r>
              <w:rPr>
                <w:rFonts w:ascii="宋体" w:hAnsi="宋体" w:hint="eastAsia"/>
                <w:bCs/>
                <w:iCs/>
                <w:szCs w:val="21"/>
              </w:rPr>
              <w:t>6</w:t>
            </w:r>
            <w:r w:rsidRPr="007B3A96">
              <w:rPr>
                <w:rFonts w:ascii="宋体" w:hAnsi="宋体" w:hint="eastAsia"/>
                <w:bCs/>
                <w:iCs/>
                <w:szCs w:val="21"/>
              </w:rPr>
              <w:t>年</w:t>
            </w:r>
            <w:r>
              <w:rPr>
                <w:rFonts w:ascii="宋体" w:hAnsi="宋体" w:hint="eastAsia"/>
                <w:bCs/>
                <w:iCs/>
                <w:szCs w:val="21"/>
              </w:rPr>
              <w:t>5</w:t>
            </w:r>
            <w:r w:rsidR="006D390A" w:rsidRPr="007B3A96">
              <w:rPr>
                <w:rFonts w:ascii="宋体" w:hAnsi="宋体" w:hint="eastAsia"/>
                <w:bCs/>
                <w:iCs/>
                <w:szCs w:val="21"/>
              </w:rPr>
              <w:t>月</w:t>
            </w:r>
            <w:r>
              <w:rPr>
                <w:rFonts w:ascii="宋体" w:hAnsi="宋体" w:hint="eastAsia"/>
                <w:bCs/>
                <w:iCs/>
                <w:szCs w:val="21"/>
              </w:rPr>
              <w:t>5</w:t>
            </w:r>
            <w:r w:rsidR="006D390A" w:rsidRPr="007B3A96">
              <w:rPr>
                <w:rFonts w:ascii="宋体" w:hAnsi="宋体" w:hint="eastAsia"/>
                <w:bCs/>
                <w:iCs/>
                <w:szCs w:val="21"/>
              </w:rPr>
              <w:t>日</w:t>
            </w:r>
            <w:r w:rsidRPr="007B3A96">
              <w:rPr>
                <w:rFonts w:ascii="宋体" w:hAnsi="宋体" w:hint="eastAsia"/>
                <w:bCs/>
                <w:iCs/>
                <w:szCs w:val="21"/>
              </w:rPr>
              <w:t>1</w:t>
            </w:r>
            <w:r>
              <w:rPr>
                <w:rFonts w:ascii="宋体" w:hAnsi="宋体" w:hint="eastAsia"/>
                <w:bCs/>
                <w:iCs/>
                <w:szCs w:val="21"/>
              </w:rPr>
              <w:t>5</w:t>
            </w:r>
            <w:r w:rsidR="006D390A" w:rsidRPr="007B3A96">
              <w:rPr>
                <w:rFonts w:ascii="宋体" w:hAnsi="宋体" w:hint="eastAsia"/>
                <w:bCs/>
                <w:iCs/>
                <w:szCs w:val="21"/>
              </w:rPr>
              <w:t>:</w:t>
            </w:r>
            <w:r>
              <w:rPr>
                <w:rFonts w:ascii="宋体" w:hAnsi="宋体" w:hint="eastAsia"/>
                <w:bCs/>
                <w:iCs/>
                <w:szCs w:val="21"/>
              </w:rPr>
              <w:t>0</w:t>
            </w:r>
            <w:r w:rsidRPr="007B3A96">
              <w:rPr>
                <w:rFonts w:ascii="宋体" w:hAnsi="宋体" w:hint="eastAsia"/>
                <w:bCs/>
                <w:iCs/>
                <w:szCs w:val="21"/>
              </w:rPr>
              <w:t>0</w:t>
            </w:r>
            <w:r w:rsidR="006D390A" w:rsidRPr="007B3A96">
              <w:rPr>
                <w:rFonts w:ascii="宋体" w:hAnsi="宋体" w:hint="eastAsia"/>
                <w:bCs/>
                <w:iCs/>
                <w:szCs w:val="21"/>
              </w:rPr>
              <w:t>—</w:t>
            </w:r>
            <w:r w:rsidRPr="007B3A96">
              <w:rPr>
                <w:rFonts w:ascii="宋体" w:hAnsi="宋体" w:hint="eastAsia"/>
                <w:bCs/>
                <w:iCs/>
                <w:szCs w:val="21"/>
              </w:rPr>
              <w:t>1</w:t>
            </w:r>
            <w:r>
              <w:rPr>
                <w:rFonts w:ascii="宋体" w:hAnsi="宋体" w:hint="eastAsia"/>
                <w:bCs/>
                <w:iCs/>
                <w:szCs w:val="21"/>
              </w:rPr>
              <w:t>6</w:t>
            </w:r>
            <w:r w:rsidR="006D390A" w:rsidRPr="007B3A96">
              <w:rPr>
                <w:rFonts w:ascii="宋体" w:hAnsi="宋体" w:hint="eastAsia"/>
                <w:bCs/>
                <w:iCs/>
                <w:szCs w:val="21"/>
              </w:rPr>
              <w:t>:</w:t>
            </w:r>
            <w:r w:rsidR="0095616D">
              <w:rPr>
                <w:rFonts w:ascii="宋体" w:hAnsi="宋体" w:hint="eastAsia"/>
                <w:bCs/>
                <w:iCs/>
                <w:szCs w:val="21"/>
              </w:rPr>
              <w:t>0</w:t>
            </w:r>
            <w:r w:rsidR="0095616D" w:rsidRPr="007B3A96">
              <w:rPr>
                <w:rFonts w:ascii="宋体" w:hAnsi="宋体" w:hint="eastAsia"/>
                <w:bCs/>
                <w:iCs/>
                <w:szCs w:val="21"/>
              </w:rPr>
              <w:t>0</w:t>
            </w:r>
          </w:p>
        </w:tc>
      </w:tr>
      <w:tr w:rsidR="007B3A96" w:rsidRPr="007B3A96" w:rsidTr="003F1135">
        <w:tc>
          <w:tcPr>
            <w:tcW w:w="1908" w:type="dxa"/>
            <w:shd w:val="clear" w:color="auto" w:fill="auto"/>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地点</w:t>
            </w:r>
          </w:p>
        </w:tc>
        <w:tc>
          <w:tcPr>
            <w:tcW w:w="6614" w:type="dxa"/>
            <w:shd w:val="clear" w:color="auto" w:fill="auto"/>
          </w:tcPr>
          <w:p w:rsidR="00355FA2" w:rsidRPr="007B3A96" w:rsidRDefault="00AA05EA" w:rsidP="003F1135">
            <w:pPr>
              <w:spacing w:line="480" w:lineRule="atLeast"/>
              <w:rPr>
                <w:rFonts w:ascii="宋体" w:hAnsi="宋体"/>
                <w:bCs/>
                <w:iCs/>
                <w:szCs w:val="21"/>
              </w:rPr>
            </w:pPr>
            <w:r>
              <w:rPr>
                <w:rFonts w:ascii="宋体" w:hAnsi="宋体" w:hint="eastAsia"/>
                <w:bCs/>
                <w:iCs/>
                <w:szCs w:val="21"/>
              </w:rPr>
              <w:t>公司会议室</w:t>
            </w:r>
          </w:p>
        </w:tc>
      </w:tr>
      <w:tr w:rsidR="007B3A96" w:rsidRPr="007B3A96" w:rsidTr="003F1135">
        <w:tc>
          <w:tcPr>
            <w:tcW w:w="1908" w:type="dxa"/>
            <w:shd w:val="clear" w:color="auto" w:fill="auto"/>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上市公司接待人员姓名</w:t>
            </w:r>
          </w:p>
        </w:tc>
        <w:tc>
          <w:tcPr>
            <w:tcW w:w="6614" w:type="dxa"/>
            <w:shd w:val="clear" w:color="auto" w:fill="auto"/>
          </w:tcPr>
          <w:p w:rsidR="00355FA2" w:rsidRPr="007B3A96" w:rsidRDefault="006D390A" w:rsidP="00E21354">
            <w:pPr>
              <w:spacing w:line="480" w:lineRule="atLeast"/>
              <w:rPr>
                <w:rFonts w:ascii="宋体" w:hAnsi="宋体"/>
                <w:bCs/>
                <w:iCs/>
                <w:szCs w:val="21"/>
              </w:rPr>
            </w:pPr>
            <w:r w:rsidRPr="007B3A96">
              <w:rPr>
                <w:rFonts w:ascii="宋体" w:hAnsi="宋体" w:hint="eastAsia"/>
                <w:bCs/>
                <w:iCs/>
                <w:szCs w:val="21"/>
              </w:rPr>
              <w:t>董事会秘书王锡林</w:t>
            </w:r>
            <w:r w:rsidR="00B729E8" w:rsidRPr="007B3A96">
              <w:rPr>
                <w:rFonts w:ascii="宋体" w:hAnsi="宋体" w:hint="eastAsia"/>
                <w:bCs/>
                <w:iCs/>
                <w:szCs w:val="21"/>
              </w:rPr>
              <w:t>、证券事务代表宋钰锟</w:t>
            </w:r>
          </w:p>
        </w:tc>
      </w:tr>
      <w:tr w:rsidR="007B3A96" w:rsidRPr="007B3A96" w:rsidTr="003F1135">
        <w:trPr>
          <w:trHeight w:val="1757"/>
        </w:trPr>
        <w:tc>
          <w:tcPr>
            <w:tcW w:w="1908" w:type="dxa"/>
            <w:shd w:val="clear" w:color="auto" w:fill="auto"/>
            <w:vAlign w:val="center"/>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投资者关系活动主要内容介绍</w:t>
            </w:r>
          </w:p>
          <w:p w:rsidR="00355FA2" w:rsidRPr="007B3A96" w:rsidRDefault="00355FA2" w:rsidP="003F1135">
            <w:pPr>
              <w:spacing w:line="480" w:lineRule="atLeast"/>
              <w:rPr>
                <w:rFonts w:ascii="宋体" w:hAnsi="宋体"/>
                <w:b/>
                <w:bCs/>
                <w:iCs/>
                <w:sz w:val="24"/>
                <w:szCs w:val="24"/>
              </w:rPr>
            </w:pPr>
          </w:p>
        </w:tc>
        <w:tc>
          <w:tcPr>
            <w:tcW w:w="6614" w:type="dxa"/>
            <w:shd w:val="clear" w:color="auto" w:fill="auto"/>
          </w:tcPr>
          <w:p w:rsidR="00FB19C0" w:rsidRPr="007B3A96" w:rsidRDefault="00FB19C0" w:rsidP="00FB19C0">
            <w:pPr>
              <w:spacing w:line="400" w:lineRule="atLeast"/>
              <w:rPr>
                <w:rFonts w:ascii="宋体" w:hAnsi="宋体"/>
                <w:bCs/>
                <w:iCs/>
                <w:szCs w:val="21"/>
              </w:rPr>
            </w:pPr>
            <w:r w:rsidRPr="007B3A96">
              <w:rPr>
                <w:rFonts w:ascii="宋体" w:hAnsi="宋体" w:hint="eastAsia"/>
                <w:bCs/>
                <w:iCs/>
                <w:szCs w:val="21"/>
              </w:rPr>
              <w:t>交流纪要：</w:t>
            </w:r>
          </w:p>
          <w:p w:rsidR="002619E5" w:rsidRPr="007B3A96" w:rsidRDefault="00DE7886" w:rsidP="00E21354">
            <w:pPr>
              <w:spacing w:line="400" w:lineRule="atLeast"/>
              <w:ind w:firstLineChars="200" w:firstLine="420"/>
              <w:rPr>
                <w:rFonts w:ascii="宋体" w:hAnsi="宋体"/>
                <w:bCs/>
                <w:iCs/>
                <w:szCs w:val="21"/>
              </w:rPr>
            </w:pPr>
            <w:r>
              <w:rPr>
                <w:rFonts w:ascii="宋体" w:hAnsi="宋体" w:hint="eastAsia"/>
                <w:bCs/>
                <w:iCs/>
                <w:szCs w:val="21"/>
              </w:rPr>
              <w:t>本次调研活动，首先由</w:t>
            </w:r>
            <w:r w:rsidR="002619E5" w:rsidRPr="007B3A96">
              <w:rPr>
                <w:rFonts w:ascii="宋体" w:hAnsi="宋体" w:hint="eastAsia"/>
                <w:bCs/>
                <w:iCs/>
                <w:szCs w:val="21"/>
              </w:rPr>
              <w:t>公司董事会秘书王锡林先生</w:t>
            </w:r>
            <w:r>
              <w:rPr>
                <w:rFonts w:ascii="宋体" w:hAnsi="宋体" w:hint="eastAsia"/>
                <w:bCs/>
                <w:iCs/>
                <w:szCs w:val="21"/>
              </w:rPr>
              <w:t>就公司2015年度</w:t>
            </w:r>
            <w:r w:rsidR="004C7584">
              <w:rPr>
                <w:rFonts w:ascii="宋体" w:hAnsi="宋体" w:hint="eastAsia"/>
                <w:bCs/>
                <w:iCs/>
                <w:szCs w:val="21"/>
              </w:rPr>
              <w:t>报告和2016年第一季度报告</w:t>
            </w:r>
            <w:r>
              <w:rPr>
                <w:rFonts w:ascii="宋体" w:hAnsi="宋体" w:hint="eastAsia"/>
                <w:bCs/>
                <w:iCs/>
                <w:szCs w:val="21"/>
              </w:rPr>
              <w:t>的相关内容</w:t>
            </w:r>
            <w:r w:rsidR="00E21354" w:rsidRPr="007B3A96">
              <w:rPr>
                <w:rFonts w:ascii="宋体" w:hAnsi="宋体" w:hint="eastAsia"/>
                <w:bCs/>
                <w:iCs/>
                <w:szCs w:val="21"/>
              </w:rPr>
              <w:t>进行了说明，</w:t>
            </w:r>
            <w:r w:rsidR="004C7584">
              <w:rPr>
                <w:rFonts w:ascii="宋体" w:hAnsi="宋体" w:hint="eastAsia"/>
                <w:bCs/>
                <w:iCs/>
                <w:szCs w:val="21"/>
              </w:rPr>
              <w:t>简要概括了公司2015年度和2016年第一季度公司的主要经营情况，</w:t>
            </w:r>
            <w:r w:rsidR="002619E5" w:rsidRPr="007B3A96">
              <w:rPr>
                <w:rFonts w:ascii="宋体" w:hAnsi="宋体" w:hint="eastAsia"/>
                <w:bCs/>
                <w:iCs/>
                <w:szCs w:val="21"/>
              </w:rPr>
              <w:t>接下来</w:t>
            </w:r>
            <w:r>
              <w:rPr>
                <w:rFonts w:ascii="宋体" w:hAnsi="宋体" w:hint="eastAsia"/>
                <w:bCs/>
                <w:iCs/>
                <w:szCs w:val="21"/>
              </w:rPr>
              <w:t>以问答方式</w:t>
            </w:r>
            <w:r w:rsidR="002619E5" w:rsidRPr="007B3A96">
              <w:rPr>
                <w:rFonts w:ascii="宋体" w:hAnsi="宋体" w:hint="eastAsia"/>
                <w:bCs/>
                <w:iCs/>
                <w:szCs w:val="21"/>
              </w:rPr>
              <w:t>就</w:t>
            </w:r>
            <w:r>
              <w:rPr>
                <w:rFonts w:ascii="宋体" w:hAnsi="宋体" w:hint="eastAsia"/>
                <w:bCs/>
                <w:iCs/>
                <w:szCs w:val="21"/>
              </w:rPr>
              <w:t>市场</w:t>
            </w:r>
            <w:r w:rsidR="002619E5" w:rsidRPr="007B3A96">
              <w:rPr>
                <w:rFonts w:ascii="宋体" w:hAnsi="宋体" w:hint="eastAsia"/>
                <w:bCs/>
                <w:iCs/>
                <w:szCs w:val="21"/>
              </w:rPr>
              <w:t>关心、关注的问题</w:t>
            </w:r>
            <w:r w:rsidR="00E21354" w:rsidRPr="007B3A96">
              <w:rPr>
                <w:rFonts w:ascii="宋体" w:hAnsi="宋体" w:hint="eastAsia"/>
                <w:bCs/>
                <w:iCs/>
                <w:szCs w:val="21"/>
              </w:rPr>
              <w:t>进行了解答，主要内容如下：</w:t>
            </w:r>
          </w:p>
          <w:p w:rsidR="00E21354" w:rsidRPr="007B3A96" w:rsidRDefault="004B7D00" w:rsidP="007B3A96">
            <w:pPr>
              <w:pStyle w:val="a7"/>
              <w:numPr>
                <w:ilvl w:val="0"/>
                <w:numId w:val="1"/>
              </w:numPr>
              <w:spacing w:line="400" w:lineRule="atLeast"/>
              <w:ind w:left="0" w:firstLine="422"/>
              <w:rPr>
                <w:rFonts w:asciiTheme="minorEastAsia" w:eastAsiaTheme="minorEastAsia" w:hAnsiTheme="minorEastAsia"/>
                <w:b/>
                <w:szCs w:val="21"/>
              </w:rPr>
            </w:pPr>
            <w:r>
              <w:rPr>
                <w:rFonts w:asciiTheme="minorEastAsia" w:eastAsiaTheme="minorEastAsia" w:hAnsiTheme="minorEastAsia" w:hint="eastAsia"/>
                <w:b/>
                <w:szCs w:val="21"/>
              </w:rPr>
              <w:t>影响</w:t>
            </w:r>
            <w:r w:rsidR="00DE7886">
              <w:rPr>
                <w:rFonts w:asciiTheme="minorEastAsia" w:eastAsiaTheme="minorEastAsia" w:hAnsiTheme="minorEastAsia" w:hint="eastAsia"/>
                <w:b/>
                <w:szCs w:val="21"/>
              </w:rPr>
              <w:t>公司</w:t>
            </w:r>
            <w:r>
              <w:rPr>
                <w:rFonts w:asciiTheme="minorEastAsia" w:eastAsiaTheme="minorEastAsia" w:hAnsiTheme="minorEastAsia" w:hint="eastAsia"/>
                <w:b/>
                <w:szCs w:val="21"/>
              </w:rPr>
              <w:t>2015年度业绩最主要的两个原因，目前的情况是怎样的</w:t>
            </w:r>
            <w:r w:rsidR="00DE7886">
              <w:rPr>
                <w:rFonts w:asciiTheme="minorEastAsia" w:eastAsiaTheme="minorEastAsia" w:hAnsiTheme="minorEastAsia" w:hint="eastAsia"/>
                <w:b/>
                <w:szCs w:val="21"/>
              </w:rPr>
              <w:t>？</w:t>
            </w:r>
          </w:p>
          <w:p w:rsidR="00CF7189" w:rsidRDefault="00CF7189" w:rsidP="00E21354">
            <w:pPr>
              <w:spacing w:line="400" w:lineRule="atLeast"/>
              <w:ind w:firstLineChars="200" w:firstLine="420"/>
              <w:rPr>
                <w:rFonts w:ascii="宋体" w:hAnsi="宋体" w:cs="宋体"/>
                <w:kern w:val="0"/>
                <w:szCs w:val="21"/>
                <w:lang w:val="zh-CN"/>
              </w:rPr>
            </w:pPr>
            <w:r>
              <w:rPr>
                <w:rFonts w:ascii="ˎ̥" w:hAnsi="ˎ̥" w:hint="eastAsia"/>
                <w:szCs w:val="21"/>
              </w:rPr>
              <w:t>血</w:t>
            </w:r>
            <w:proofErr w:type="gramStart"/>
            <w:r>
              <w:rPr>
                <w:rFonts w:ascii="ˎ̥" w:hAnsi="ˎ̥" w:hint="eastAsia"/>
                <w:szCs w:val="21"/>
              </w:rPr>
              <w:t>筛业务</w:t>
            </w:r>
            <w:proofErr w:type="gramEnd"/>
            <w:r>
              <w:rPr>
                <w:rFonts w:ascii="ˎ̥" w:hAnsi="ˎ̥" w:hint="eastAsia"/>
                <w:szCs w:val="21"/>
              </w:rPr>
              <w:t>方面，从</w:t>
            </w:r>
            <w:r>
              <w:rPr>
                <w:rFonts w:ascii="ˎ̥" w:hAnsi="ˎ̥" w:hint="eastAsia"/>
                <w:szCs w:val="21"/>
              </w:rPr>
              <w:t>2015</w:t>
            </w:r>
            <w:r>
              <w:rPr>
                <w:rFonts w:ascii="ˎ̥" w:hAnsi="ˎ̥" w:hint="eastAsia"/>
                <w:szCs w:val="21"/>
              </w:rPr>
              <w:t>年下半年陆续开始的各地招标中，公司</w:t>
            </w:r>
            <w:r w:rsidRPr="00F662B0">
              <w:rPr>
                <w:rFonts w:ascii="宋体" w:hAnsi="宋体" w:cs="宋体" w:hint="eastAsia"/>
                <w:kern w:val="0"/>
                <w:szCs w:val="21"/>
                <w:lang w:val="zh-CN"/>
              </w:rPr>
              <w:t>先后在江苏、广西、河北、甘肃、吉林等</w:t>
            </w:r>
            <w:proofErr w:type="gramStart"/>
            <w:r w:rsidRPr="00F662B0">
              <w:rPr>
                <w:rFonts w:ascii="宋体" w:hAnsi="宋体" w:cs="宋体" w:hint="eastAsia"/>
                <w:kern w:val="0"/>
                <w:szCs w:val="21"/>
                <w:lang w:val="zh-CN"/>
              </w:rPr>
              <w:t>省集中</w:t>
            </w:r>
            <w:proofErr w:type="gramEnd"/>
            <w:r w:rsidRPr="00F662B0">
              <w:rPr>
                <w:rFonts w:ascii="宋体" w:hAnsi="宋体" w:cs="宋体" w:hint="eastAsia"/>
                <w:kern w:val="0"/>
                <w:szCs w:val="21"/>
                <w:lang w:val="zh-CN"/>
              </w:rPr>
              <w:t>采购中竞标成功，同时，在广东、浙江、山东等省非集中采购市场中也取得较好成绩，中标成绩在国内同行中处于领先，</w:t>
            </w:r>
            <w:r w:rsidRPr="00F662B0">
              <w:rPr>
                <w:rFonts w:ascii="宋体" w:hAnsi="宋体" w:cs="宋体"/>
                <w:kern w:val="0"/>
                <w:szCs w:val="21"/>
                <w:lang w:val="zh-CN"/>
              </w:rPr>
              <w:t>2016</w:t>
            </w:r>
            <w:r w:rsidRPr="00F662B0">
              <w:rPr>
                <w:rFonts w:ascii="宋体" w:hAnsi="宋体" w:cs="宋体" w:hint="eastAsia"/>
                <w:kern w:val="0"/>
                <w:szCs w:val="21"/>
                <w:lang w:val="zh-CN"/>
              </w:rPr>
              <w:t>年度会陆续贡献经营业绩</w:t>
            </w:r>
            <w:r>
              <w:rPr>
                <w:rFonts w:ascii="宋体" w:hAnsi="宋体" w:cs="宋体" w:hint="eastAsia"/>
                <w:kern w:val="0"/>
                <w:szCs w:val="21"/>
                <w:lang w:val="zh-CN"/>
              </w:rPr>
              <w:t>；</w:t>
            </w:r>
          </w:p>
          <w:p w:rsidR="00CF7189" w:rsidRDefault="00CF7189" w:rsidP="00E21354">
            <w:pPr>
              <w:spacing w:line="400" w:lineRule="atLeast"/>
              <w:ind w:firstLineChars="200" w:firstLine="420"/>
              <w:rPr>
                <w:rFonts w:ascii="宋体" w:hAnsi="宋体" w:cs="宋体"/>
                <w:kern w:val="0"/>
                <w:szCs w:val="21"/>
                <w:lang w:val="zh-CN"/>
              </w:rPr>
            </w:pPr>
            <w:r>
              <w:rPr>
                <w:rFonts w:ascii="宋体" w:hAnsi="宋体" w:cs="宋体" w:hint="eastAsia"/>
                <w:kern w:val="0"/>
                <w:szCs w:val="21"/>
                <w:lang w:val="zh-CN"/>
              </w:rPr>
              <w:t>出口业务方面，公司已于</w:t>
            </w:r>
            <w:r w:rsidRPr="00F662B0">
              <w:rPr>
                <w:rFonts w:ascii="宋体" w:hAnsi="宋体" w:cs="宋体" w:hint="eastAsia"/>
                <w:kern w:val="0"/>
                <w:szCs w:val="21"/>
                <w:lang w:val="zh-CN"/>
              </w:rPr>
              <w:t>今年</w:t>
            </w:r>
            <w:r w:rsidRPr="00F662B0">
              <w:rPr>
                <w:rFonts w:ascii="宋体" w:hAnsi="宋体" w:cs="宋体"/>
                <w:kern w:val="0"/>
                <w:szCs w:val="21"/>
                <w:lang w:val="zh-CN"/>
              </w:rPr>
              <w:t>3</w:t>
            </w:r>
            <w:r w:rsidRPr="00F662B0">
              <w:rPr>
                <w:rFonts w:ascii="宋体" w:hAnsi="宋体" w:cs="宋体" w:hint="eastAsia"/>
                <w:kern w:val="0"/>
                <w:szCs w:val="21"/>
                <w:lang w:val="zh-CN"/>
              </w:rPr>
              <w:t>月完成了</w:t>
            </w:r>
            <w:r w:rsidRPr="00F662B0">
              <w:rPr>
                <w:rFonts w:ascii="宋体" w:hAnsi="宋体" w:cs="宋体"/>
                <w:kern w:val="0"/>
                <w:szCs w:val="21"/>
                <w:lang w:val="zh-CN"/>
              </w:rPr>
              <w:t>WHO</w:t>
            </w:r>
            <w:r w:rsidRPr="00F662B0">
              <w:rPr>
                <w:rFonts w:ascii="宋体" w:hAnsi="宋体" w:cs="宋体" w:hint="eastAsia"/>
                <w:kern w:val="0"/>
                <w:szCs w:val="21"/>
                <w:lang w:val="zh-CN"/>
              </w:rPr>
              <w:t>对公司的现场审查和技术文档的审核。目前公司正加紧与</w:t>
            </w:r>
            <w:r w:rsidRPr="00F662B0">
              <w:rPr>
                <w:rFonts w:ascii="宋体" w:hAnsi="宋体" w:cs="宋体"/>
                <w:kern w:val="0"/>
                <w:szCs w:val="21"/>
                <w:lang w:val="zh-CN"/>
              </w:rPr>
              <w:t>WHO</w:t>
            </w:r>
            <w:r w:rsidRPr="00F662B0">
              <w:rPr>
                <w:rFonts w:ascii="宋体" w:hAnsi="宋体" w:cs="宋体" w:hint="eastAsia"/>
                <w:kern w:val="0"/>
                <w:szCs w:val="21"/>
                <w:lang w:val="zh-CN"/>
              </w:rPr>
              <w:t>的沟通，协调国际验证机构对公司样本品质的专业评估及报告出具沟通等专业工作，推进</w:t>
            </w:r>
            <w:r w:rsidRPr="00F662B0">
              <w:rPr>
                <w:rFonts w:ascii="宋体" w:hAnsi="宋体" w:cs="宋体"/>
                <w:kern w:val="0"/>
                <w:szCs w:val="21"/>
                <w:lang w:val="zh-CN"/>
              </w:rPr>
              <w:t>WHO</w:t>
            </w:r>
            <w:r w:rsidRPr="00F662B0">
              <w:rPr>
                <w:rFonts w:ascii="宋体" w:hAnsi="宋体" w:cs="宋体" w:hint="eastAsia"/>
                <w:kern w:val="0"/>
                <w:szCs w:val="21"/>
                <w:lang w:val="zh-CN"/>
              </w:rPr>
              <w:t>在满足审核流程的前提下，尽早批复最终审核结果，争取尽快恢复国际业务增长。</w:t>
            </w:r>
          </w:p>
          <w:p w:rsidR="00E21354" w:rsidRPr="007B3A96" w:rsidRDefault="00E21354" w:rsidP="00E21354">
            <w:pPr>
              <w:spacing w:line="400" w:lineRule="atLeast"/>
              <w:ind w:firstLineChars="200" w:firstLine="420"/>
              <w:rPr>
                <w:rFonts w:ascii="ˎ̥" w:hAnsi="ˎ̥" w:hint="eastAsia"/>
                <w:szCs w:val="21"/>
              </w:rPr>
            </w:pPr>
          </w:p>
          <w:p w:rsidR="00E21354" w:rsidRPr="007B3A96" w:rsidRDefault="00126281" w:rsidP="007B3A96">
            <w:pPr>
              <w:pStyle w:val="a7"/>
              <w:numPr>
                <w:ilvl w:val="0"/>
                <w:numId w:val="1"/>
              </w:numPr>
              <w:spacing w:line="400" w:lineRule="atLeast"/>
              <w:ind w:left="0" w:firstLine="422"/>
              <w:rPr>
                <w:rFonts w:ascii="ˎ̥" w:hAnsi="ˎ̥" w:hint="eastAsia"/>
                <w:szCs w:val="21"/>
              </w:rPr>
            </w:pPr>
            <w:r>
              <w:rPr>
                <w:rFonts w:asciiTheme="minorEastAsia" w:eastAsiaTheme="minorEastAsia" w:hAnsiTheme="minorEastAsia" w:hint="eastAsia"/>
                <w:b/>
                <w:szCs w:val="21"/>
              </w:rPr>
              <w:lastRenderedPageBreak/>
              <w:t>从</w:t>
            </w:r>
            <w:r w:rsidR="00CF7189">
              <w:rPr>
                <w:rFonts w:asciiTheme="minorEastAsia" w:eastAsiaTheme="minorEastAsia" w:hAnsiTheme="minorEastAsia" w:hint="eastAsia"/>
                <w:b/>
                <w:szCs w:val="21"/>
              </w:rPr>
              <w:t>公司2016年第一季度的情况</w:t>
            </w:r>
            <w:r>
              <w:rPr>
                <w:rFonts w:asciiTheme="minorEastAsia" w:eastAsiaTheme="minorEastAsia" w:hAnsiTheme="minorEastAsia" w:hint="eastAsia"/>
                <w:b/>
                <w:szCs w:val="21"/>
              </w:rPr>
              <w:t>来看公司各项业务</w:t>
            </w:r>
            <w:r w:rsidR="00CF7189">
              <w:rPr>
                <w:rFonts w:asciiTheme="minorEastAsia" w:eastAsiaTheme="minorEastAsia" w:hAnsiTheme="minorEastAsia" w:hint="eastAsia"/>
                <w:b/>
                <w:szCs w:val="21"/>
              </w:rPr>
              <w:t>已经出现了恢复性增长，能否再详细介绍一下</w:t>
            </w:r>
            <w:r w:rsidR="00091F69">
              <w:rPr>
                <w:rFonts w:asciiTheme="minorEastAsia" w:eastAsiaTheme="minorEastAsia" w:hAnsiTheme="minorEastAsia" w:hint="eastAsia"/>
                <w:b/>
                <w:szCs w:val="21"/>
              </w:rPr>
              <w:t>？</w:t>
            </w:r>
            <w:r w:rsidR="007B3A96" w:rsidRPr="007B3A96">
              <w:rPr>
                <w:rFonts w:ascii="ˎ̥" w:hAnsi="ˎ̥" w:hint="eastAsia"/>
                <w:szCs w:val="21"/>
              </w:rPr>
              <w:t xml:space="preserve"> </w:t>
            </w:r>
          </w:p>
          <w:p w:rsidR="00E21354" w:rsidRPr="007B3A96" w:rsidRDefault="00126281" w:rsidP="00E21354">
            <w:pPr>
              <w:spacing w:line="400" w:lineRule="atLeast"/>
              <w:ind w:firstLineChars="200" w:firstLine="420"/>
              <w:rPr>
                <w:rFonts w:ascii="ˎ̥" w:hAnsi="ˎ̥" w:hint="eastAsia"/>
                <w:szCs w:val="21"/>
              </w:rPr>
            </w:pPr>
            <w:r>
              <w:rPr>
                <w:rFonts w:ascii="ˎ̥" w:hAnsi="ˎ̥" w:hint="eastAsia"/>
                <w:szCs w:val="21"/>
              </w:rPr>
              <w:t>从公司第一季度的经营情况来看，除了出口业务仍未恢复之外，其他各项业务均有不同幅度的增长，在报告中公司也提到了生活试剂和分子诊断试剂分别增长了</w:t>
            </w:r>
            <w:r>
              <w:rPr>
                <w:rFonts w:ascii="ˎ̥" w:hAnsi="ˎ̥" w:hint="eastAsia"/>
                <w:szCs w:val="21"/>
              </w:rPr>
              <w:t>18%</w:t>
            </w:r>
            <w:r>
              <w:rPr>
                <w:rFonts w:ascii="ˎ̥" w:hAnsi="ˎ̥" w:hint="eastAsia"/>
                <w:szCs w:val="21"/>
              </w:rPr>
              <w:t>和</w:t>
            </w:r>
            <w:r>
              <w:rPr>
                <w:rFonts w:ascii="ˎ̥" w:hAnsi="ˎ̥" w:hint="eastAsia"/>
                <w:szCs w:val="21"/>
              </w:rPr>
              <w:t>206%</w:t>
            </w:r>
            <w:r>
              <w:rPr>
                <w:rFonts w:ascii="ˎ̥" w:hAnsi="ˎ̥" w:hint="eastAsia"/>
                <w:szCs w:val="21"/>
              </w:rPr>
              <w:t>，公司传统业务生化和酶</w:t>
            </w:r>
            <w:proofErr w:type="gramStart"/>
            <w:r>
              <w:rPr>
                <w:rFonts w:ascii="ˎ̥" w:hAnsi="ˎ̥" w:hint="eastAsia"/>
                <w:szCs w:val="21"/>
              </w:rPr>
              <w:t>免方面</w:t>
            </w:r>
            <w:proofErr w:type="gramEnd"/>
            <w:r>
              <w:rPr>
                <w:rFonts w:ascii="ˎ̥" w:hAnsi="ˎ̥" w:hint="eastAsia"/>
                <w:szCs w:val="21"/>
              </w:rPr>
              <w:t>实现增长，主要还是基于公司自</w:t>
            </w:r>
            <w:r>
              <w:rPr>
                <w:rFonts w:ascii="ˎ̥" w:hAnsi="ˎ̥" w:hint="eastAsia"/>
                <w:szCs w:val="21"/>
              </w:rPr>
              <w:t>2015</w:t>
            </w:r>
            <w:r>
              <w:rPr>
                <w:rFonts w:ascii="ˎ̥" w:hAnsi="ˎ̥" w:hint="eastAsia"/>
                <w:szCs w:val="21"/>
              </w:rPr>
              <w:t>年开始并持续加强了渠道拓展和管理，优化市场策略等工作，进一步发掘公司在终端市场的潜能，整合销售团队，这一系列工作也逐渐在实现预期的效果，后续公司还将继续优化结构，根据市场状况优化市场策略，继续巩固公司在生化、酶免等传统业务方面的龙头地位。</w:t>
            </w:r>
          </w:p>
          <w:p w:rsidR="00E21354" w:rsidRPr="007B3A96" w:rsidRDefault="00E21354" w:rsidP="00E21354">
            <w:pPr>
              <w:spacing w:line="400" w:lineRule="atLeast"/>
              <w:ind w:firstLineChars="200" w:firstLine="420"/>
              <w:rPr>
                <w:rFonts w:ascii="ˎ̥" w:hAnsi="ˎ̥" w:hint="eastAsia"/>
                <w:szCs w:val="21"/>
              </w:rPr>
            </w:pPr>
          </w:p>
          <w:p w:rsidR="00E21354" w:rsidRPr="007B3A96" w:rsidRDefault="00CD5C04" w:rsidP="007B3A96">
            <w:pPr>
              <w:pStyle w:val="a7"/>
              <w:numPr>
                <w:ilvl w:val="0"/>
                <w:numId w:val="1"/>
              </w:numPr>
              <w:spacing w:line="400" w:lineRule="atLeast"/>
              <w:ind w:left="0" w:firstLine="422"/>
              <w:rPr>
                <w:rFonts w:ascii="ˎ̥" w:hAnsi="ˎ̥" w:hint="eastAsia"/>
                <w:szCs w:val="21"/>
              </w:rPr>
            </w:pPr>
            <w:r>
              <w:rPr>
                <w:rFonts w:asciiTheme="minorEastAsia" w:eastAsiaTheme="minorEastAsia" w:hAnsiTheme="minorEastAsia" w:hint="eastAsia"/>
                <w:b/>
                <w:szCs w:val="21"/>
              </w:rPr>
              <w:t>公司前任总经理辞职</w:t>
            </w:r>
            <w:r w:rsidR="005F1ED8">
              <w:rPr>
                <w:rFonts w:asciiTheme="minorEastAsia" w:eastAsiaTheme="minorEastAsia" w:hAnsiTheme="minorEastAsia" w:hint="eastAsia"/>
                <w:b/>
                <w:szCs w:val="21"/>
              </w:rPr>
              <w:t>也有一段时间了，不知</w:t>
            </w:r>
            <w:r>
              <w:rPr>
                <w:rFonts w:asciiTheme="minorEastAsia" w:eastAsiaTheme="minorEastAsia" w:hAnsiTheme="minorEastAsia" w:hint="eastAsia"/>
                <w:b/>
                <w:szCs w:val="21"/>
              </w:rPr>
              <w:t>新的总经理</w:t>
            </w:r>
            <w:r w:rsidR="005F1ED8">
              <w:rPr>
                <w:rFonts w:asciiTheme="minorEastAsia" w:eastAsiaTheme="minorEastAsia" w:hAnsiTheme="minorEastAsia" w:hint="eastAsia"/>
                <w:b/>
                <w:szCs w:val="21"/>
              </w:rPr>
              <w:t>何时能到位</w:t>
            </w:r>
            <w:r>
              <w:rPr>
                <w:rFonts w:asciiTheme="minorEastAsia" w:eastAsiaTheme="minorEastAsia" w:hAnsiTheme="minorEastAsia" w:hint="eastAsia"/>
                <w:b/>
                <w:szCs w:val="21"/>
              </w:rPr>
              <w:t>？</w:t>
            </w:r>
          </w:p>
          <w:p w:rsidR="00E21354" w:rsidRPr="007B3A96" w:rsidRDefault="00CD5C04" w:rsidP="00E21354">
            <w:pPr>
              <w:spacing w:line="400" w:lineRule="atLeast"/>
              <w:ind w:firstLineChars="200" w:firstLine="420"/>
              <w:rPr>
                <w:rFonts w:ascii="ˎ̥" w:hAnsi="ˎ̥" w:hint="eastAsia"/>
                <w:szCs w:val="21"/>
              </w:rPr>
            </w:pPr>
            <w:r>
              <w:rPr>
                <w:rFonts w:ascii="ˎ̥" w:hAnsi="ˎ̥" w:hint="eastAsia"/>
                <w:szCs w:val="21"/>
              </w:rPr>
              <w:t>公司一直在寻找、遴选合适的</w:t>
            </w:r>
            <w:r w:rsidR="005F1ED8">
              <w:rPr>
                <w:rFonts w:ascii="ˎ̥" w:hAnsi="ˎ̥" w:hint="eastAsia"/>
                <w:szCs w:val="21"/>
              </w:rPr>
              <w:t>总经理</w:t>
            </w:r>
            <w:r>
              <w:rPr>
                <w:rFonts w:ascii="ˎ̥" w:hAnsi="ˎ̥" w:hint="eastAsia"/>
                <w:szCs w:val="21"/>
              </w:rPr>
              <w:t>人选，</w:t>
            </w:r>
            <w:r w:rsidR="005F1ED8">
              <w:rPr>
                <w:rFonts w:ascii="ˎ̥" w:hAnsi="ˎ̥" w:hint="eastAsia"/>
                <w:szCs w:val="21"/>
              </w:rPr>
              <w:t>与此同时，公司刚在</w:t>
            </w:r>
            <w:r w:rsidR="005F1ED8">
              <w:rPr>
                <w:rFonts w:ascii="ˎ̥" w:hAnsi="ˎ̥" w:hint="eastAsia"/>
                <w:szCs w:val="21"/>
              </w:rPr>
              <w:t>4</w:t>
            </w:r>
            <w:r w:rsidR="005F1ED8">
              <w:rPr>
                <w:rFonts w:ascii="ˎ̥" w:hAnsi="ˎ̥" w:hint="eastAsia"/>
                <w:szCs w:val="21"/>
              </w:rPr>
              <w:t>月底公告了新聘任的常务副总经理人选——王东先生，主要负责公司的</w:t>
            </w:r>
            <w:r w:rsidR="008912D9">
              <w:rPr>
                <w:rFonts w:ascii="ˎ̥" w:hAnsi="ˎ̥" w:hint="eastAsia"/>
                <w:szCs w:val="21"/>
              </w:rPr>
              <w:t>市场</w:t>
            </w:r>
            <w:r w:rsidR="005F1ED8">
              <w:rPr>
                <w:rFonts w:ascii="ˎ̥" w:hAnsi="ˎ̥" w:hint="eastAsia"/>
                <w:szCs w:val="21"/>
              </w:rPr>
              <w:t>销售，王东先生有丰富的</w:t>
            </w:r>
            <w:r w:rsidR="005F1ED8">
              <w:rPr>
                <w:rFonts w:ascii="ˎ̥" w:hAnsi="ˎ̥" w:hint="eastAsia"/>
                <w:szCs w:val="21"/>
              </w:rPr>
              <w:t>IVD</w:t>
            </w:r>
            <w:r w:rsidR="005F1ED8">
              <w:rPr>
                <w:rFonts w:ascii="ˎ̥" w:hAnsi="ˎ̥" w:hint="eastAsia"/>
                <w:szCs w:val="21"/>
              </w:rPr>
              <w:t>行业从业经历，熟悉行业背景，又有丰富的领导和管理经验</w:t>
            </w:r>
            <w:r>
              <w:rPr>
                <w:rFonts w:ascii="ˎ̥" w:hAnsi="ˎ̥" w:hint="eastAsia"/>
                <w:szCs w:val="21"/>
              </w:rPr>
              <w:t>。</w:t>
            </w:r>
            <w:r w:rsidR="005F1ED8">
              <w:rPr>
                <w:rFonts w:ascii="ˎ̥" w:hAnsi="ˎ̥" w:hint="eastAsia"/>
                <w:szCs w:val="21"/>
              </w:rPr>
              <w:t>在新的总经理到位之前，仍由</w:t>
            </w:r>
            <w:r>
              <w:rPr>
                <w:rFonts w:ascii="宋体" w:hAnsi="宋体" w:hint="eastAsia"/>
                <w:bCs/>
                <w:iCs/>
                <w:szCs w:val="21"/>
              </w:rPr>
              <w:t>公司董事长唐总代为行使总经理职权，公司的各项业务开展、各部门间的衔接与配合都很顺畅，不受任何影响。</w:t>
            </w:r>
          </w:p>
          <w:p w:rsidR="00E21354" w:rsidRPr="007B3A96" w:rsidRDefault="00E21354" w:rsidP="00E21354">
            <w:pPr>
              <w:spacing w:line="400" w:lineRule="atLeast"/>
              <w:ind w:firstLineChars="200" w:firstLine="420"/>
              <w:rPr>
                <w:rFonts w:ascii="ˎ̥" w:hAnsi="ˎ̥" w:hint="eastAsia"/>
                <w:szCs w:val="21"/>
              </w:rPr>
            </w:pPr>
          </w:p>
          <w:p w:rsidR="00E21354" w:rsidRPr="007B3A96" w:rsidRDefault="005F1ED8" w:rsidP="007B3A96">
            <w:pPr>
              <w:pStyle w:val="a7"/>
              <w:numPr>
                <w:ilvl w:val="0"/>
                <w:numId w:val="1"/>
              </w:numPr>
              <w:spacing w:line="400" w:lineRule="atLeast"/>
              <w:ind w:left="0" w:firstLine="422"/>
              <w:rPr>
                <w:rFonts w:ascii="ˎ̥" w:hAnsi="ˎ̥" w:hint="eastAsia"/>
                <w:szCs w:val="21"/>
              </w:rPr>
            </w:pPr>
            <w:r>
              <w:rPr>
                <w:rFonts w:asciiTheme="minorEastAsia" w:eastAsiaTheme="minorEastAsia" w:hAnsiTheme="minorEastAsia" w:hint="eastAsia"/>
                <w:b/>
                <w:szCs w:val="21"/>
              </w:rPr>
              <w:t>公司与康圣环球方面的战略合作后续有什么进展吗？</w:t>
            </w:r>
          </w:p>
          <w:p w:rsidR="007B3A96" w:rsidRPr="007B3A96" w:rsidRDefault="0065000E" w:rsidP="00E21354">
            <w:pPr>
              <w:spacing w:line="400" w:lineRule="atLeast"/>
              <w:ind w:firstLineChars="200" w:firstLine="420"/>
              <w:rPr>
                <w:rFonts w:ascii="ˎ̥" w:hAnsi="ˎ̥" w:hint="eastAsia"/>
                <w:szCs w:val="21"/>
              </w:rPr>
            </w:pPr>
            <w:r>
              <w:rPr>
                <w:rFonts w:ascii="ˎ̥" w:hAnsi="ˎ̥" w:hint="eastAsia"/>
                <w:szCs w:val="21"/>
              </w:rPr>
              <w:t>公司在</w:t>
            </w:r>
            <w:r>
              <w:rPr>
                <w:rFonts w:ascii="ˎ̥" w:hAnsi="ˎ̥" w:hint="eastAsia"/>
                <w:szCs w:val="21"/>
              </w:rPr>
              <w:t>2015</w:t>
            </w:r>
            <w:r>
              <w:rPr>
                <w:rFonts w:ascii="ˎ̥" w:hAnsi="ˎ̥" w:hint="eastAsia"/>
                <w:szCs w:val="21"/>
              </w:rPr>
              <w:t>年</w:t>
            </w:r>
            <w:r>
              <w:rPr>
                <w:rFonts w:ascii="ˎ̥" w:hAnsi="ˎ̥" w:hint="eastAsia"/>
                <w:szCs w:val="21"/>
              </w:rPr>
              <w:t>9</w:t>
            </w:r>
            <w:r>
              <w:rPr>
                <w:rFonts w:ascii="ˎ̥" w:hAnsi="ˎ̥" w:hint="eastAsia"/>
                <w:szCs w:val="21"/>
              </w:rPr>
              <w:t>月与康圣环球签订了战略合作框架协议，从这个战略框架协议的内容理解，公司与康盛环球的合作可以概括为以下几个层面：首先是业务层面，康盛环球一直都是公司的客户，其在</w:t>
            </w:r>
            <w:r>
              <w:rPr>
                <w:rFonts w:ascii="ˎ̥" w:hAnsi="ˎ̥" w:hint="eastAsia"/>
                <w:szCs w:val="21"/>
              </w:rPr>
              <w:t>PCR</w:t>
            </w:r>
            <w:r>
              <w:rPr>
                <w:rFonts w:ascii="ˎ̥" w:hAnsi="ˎ̥" w:hint="eastAsia"/>
                <w:szCs w:val="21"/>
              </w:rPr>
              <w:t>检测项目中所需的</w:t>
            </w:r>
            <w:r>
              <w:rPr>
                <w:rFonts w:ascii="ˎ̥" w:hAnsi="ˎ̥" w:hint="eastAsia"/>
                <w:szCs w:val="21"/>
              </w:rPr>
              <w:t>PCR</w:t>
            </w:r>
            <w:r>
              <w:rPr>
                <w:rFonts w:ascii="ˎ̥" w:hAnsi="ˎ̥" w:hint="eastAsia"/>
                <w:szCs w:val="21"/>
              </w:rPr>
              <w:t>试剂将优先使用科华产品；其次是合作，公司</w:t>
            </w:r>
            <w:r w:rsidR="00A13628">
              <w:rPr>
                <w:rFonts w:ascii="ˎ̥" w:hAnsi="ˎ̥" w:hint="eastAsia"/>
                <w:szCs w:val="21"/>
              </w:rPr>
              <w:t>后续</w:t>
            </w:r>
            <w:r>
              <w:rPr>
                <w:rFonts w:ascii="ˎ̥" w:hAnsi="ˎ̥" w:hint="eastAsia"/>
                <w:szCs w:val="21"/>
              </w:rPr>
              <w:t>将与康盛环球</w:t>
            </w:r>
            <w:r w:rsidR="00A13628">
              <w:rPr>
                <w:rFonts w:ascii="ˎ̥" w:hAnsi="ˎ̥" w:hint="eastAsia"/>
                <w:szCs w:val="21"/>
              </w:rPr>
              <w:t>共同探索并寻求进一步的能够实现双方共赢的合作方式</w:t>
            </w:r>
            <w:r>
              <w:rPr>
                <w:rFonts w:ascii="ˎ̥" w:hAnsi="ˎ̥" w:hint="eastAsia"/>
                <w:szCs w:val="21"/>
              </w:rPr>
              <w:t>。</w:t>
            </w:r>
          </w:p>
          <w:p w:rsidR="00E21354" w:rsidRPr="007B3A96" w:rsidRDefault="00E21354" w:rsidP="00E21354">
            <w:pPr>
              <w:spacing w:line="400" w:lineRule="atLeast"/>
              <w:ind w:firstLineChars="200" w:firstLine="420"/>
              <w:rPr>
                <w:rFonts w:ascii="ˎ̥" w:hAnsi="ˎ̥" w:hint="eastAsia"/>
                <w:szCs w:val="21"/>
              </w:rPr>
            </w:pPr>
          </w:p>
          <w:p w:rsidR="00E21354" w:rsidRPr="007B3A96" w:rsidRDefault="005F1ED8" w:rsidP="007B3A96">
            <w:pPr>
              <w:pStyle w:val="a7"/>
              <w:numPr>
                <w:ilvl w:val="0"/>
                <w:numId w:val="1"/>
              </w:numPr>
              <w:spacing w:line="400" w:lineRule="atLeast"/>
              <w:ind w:left="0" w:firstLine="422"/>
              <w:rPr>
                <w:rFonts w:ascii="ˎ̥" w:hAnsi="ˎ̥" w:hint="eastAsia"/>
                <w:szCs w:val="21"/>
              </w:rPr>
            </w:pPr>
            <w:r>
              <w:rPr>
                <w:rFonts w:asciiTheme="minorEastAsia" w:eastAsiaTheme="minorEastAsia" w:hAnsiTheme="minorEastAsia" w:hint="eastAsia"/>
                <w:b/>
                <w:szCs w:val="21"/>
              </w:rPr>
              <w:t>公司并购的意大利TGS</w:t>
            </w:r>
            <w:r w:rsidR="00F07AE2">
              <w:rPr>
                <w:rFonts w:asciiTheme="minorEastAsia" w:eastAsiaTheme="minorEastAsia" w:hAnsiTheme="minorEastAsia" w:hint="eastAsia"/>
                <w:b/>
                <w:szCs w:val="21"/>
              </w:rPr>
              <w:t>公司</w:t>
            </w:r>
            <w:r>
              <w:rPr>
                <w:rFonts w:asciiTheme="minorEastAsia" w:eastAsiaTheme="minorEastAsia" w:hAnsiTheme="minorEastAsia" w:hint="eastAsia"/>
                <w:b/>
                <w:szCs w:val="21"/>
              </w:rPr>
              <w:t>目前的整合进程如何？</w:t>
            </w:r>
          </w:p>
          <w:p w:rsidR="00E21354" w:rsidRPr="007B3A96" w:rsidRDefault="00752901" w:rsidP="00E21354">
            <w:pPr>
              <w:spacing w:line="400" w:lineRule="atLeast"/>
              <w:ind w:firstLineChars="200" w:firstLine="420"/>
              <w:rPr>
                <w:rFonts w:ascii="ˎ̥" w:hAnsi="ˎ̥" w:hint="eastAsia"/>
                <w:szCs w:val="21"/>
              </w:rPr>
            </w:pPr>
            <w:r>
              <w:rPr>
                <w:rFonts w:ascii="ˎ̥" w:hAnsi="ˎ̥" w:hint="eastAsia"/>
                <w:szCs w:val="21"/>
              </w:rPr>
              <w:t>公司研发部门已与</w:t>
            </w:r>
            <w:r>
              <w:rPr>
                <w:rFonts w:ascii="ˎ̥" w:hAnsi="ˎ̥" w:hint="eastAsia"/>
                <w:szCs w:val="21"/>
              </w:rPr>
              <w:t>TGS</w:t>
            </w:r>
            <w:r>
              <w:rPr>
                <w:rFonts w:ascii="ˎ̥" w:hAnsi="ˎ̥" w:hint="eastAsia"/>
                <w:szCs w:val="21"/>
              </w:rPr>
              <w:t>团队全面对接，并就研发、技术、产品等方面的整合制定了详细的工作计划和时间表，</w:t>
            </w:r>
            <w:r w:rsidRPr="00752901">
              <w:rPr>
                <w:rFonts w:ascii="ˎ̥" w:hAnsi="ˎ̥" w:hint="eastAsia"/>
                <w:szCs w:val="21"/>
              </w:rPr>
              <w:t>技术转移</w:t>
            </w:r>
            <w:r>
              <w:rPr>
                <w:rFonts w:ascii="ˎ̥" w:hAnsi="ˎ̥" w:hint="eastAsia"/>
                <w:szCs w:val="21"/>
              </w:rPr>
              <w:t>工作</w:t>
            </w:r>
            <w:r w:rsidRPr="00752901">
              <w:rPr>
                <w:rFonts w:ascii="ˎ̥" w:hAnsi="ˎ̥" w:hint="eastAsia"/>
                <w:szCs w:val="21"/>
              </w:rPr>
              <w:t>已经开展并在加速推进当中，公司将根据国内法规要求尽快完成临床、注册、审批等程序，争取尽快上市</w:t>
            </w:r>
            <w:r w:rsidR="00F07AE2">
              <w:rPr>
                <w:rFonts w:ascii="ˎ̥" w:hAnsi="ˎ̥" w:hint="eastAsia"/>
                <w:szCs w:val="21"/>
              </w:rPr>
              <w:t>。</w:t>
            </w:r>
          </w:p>
          <w:p w:rsidR="00E21354" w:rsidRPr="007B3A96" w:rsidRDefault="00E21354" w:rsidP="00E21354">
            <w:pPr>
              <w:spacing w:line="400" w:lineRule="atLeast"/>
              <w:ind w:firstLineChars="200" w:firstLine="420"/>
              <w:rPr>
                <w:rFonts w:ascii="ˎ̥" w:hAnsi="ˎ̥" w:hint="eastAsia"/>
                <w:szCs w:val="21"/>
              </w:rPr>
            </w:pPr>
          </w:p>
          <w:p w:rsidR="00E21354" w:rsidRPr="007B3A96" w:rsidRDefault="005F1ED8" w:rsidP="007B3A96">
            <w:pPr>
              <w:pStyle w:val="a7"/>
              <w:numPr>
                <w:ilvl w:val="0"/>
                <w:numId w:val="1"/>
              </w:numPr>
              <w:spacing w:line="400" w:lineRule="atLeast"/>
              <w:ind w:left="0" w:firstLine="422"/>
              <w:rPr>
                <w:rFonts w:ascii="ˎ̥" w:hAnsi="ˎ̥" w:hint="eastAsia"/>
                <w:szCs w:val="21"/>
              </w:rPr>
            </w:pPr>
            <w:r>
              <w:rPr>
                <w:rFonts w:asciiTheme="minorEastAsia" w:eastAsiaTheme="minorEastAsia" w:hAnsiTheme="minorEastAsia" w:hint="eastAsia"/>
                <w:b/>
                <w:szCs w:val="21"/>
              </w:rPr>
              <w:lastRenderedPageBreak/>
              <w:t>公司化学发光业务的推广情况如何？</w:t>
            </w:r>
            <w:bookmarkStart w:id="0" w:name="_GoBack"/>
            <w:bookmarkEnd w:id="0"/>
          </w:p>
          <w:p w:rsidR="00E21354" w:rsidRDefault="00752901" w:rsidP="00E21354">
            <w:pPr>
              <w:spacing w:line="400" w:lineRule="atLeast"/>
              <w:ind w:firstLineChars="200" w:firstLine="420"/>
              <w:rPr>
                <w:rFonts w:ascii="ˎ̥" w:hAnsi="ˎ̥" w:hint="eastAsia"/>
                <w:szCs w:val="21"/>
              </w:rPr>
            </w:pPr>
            <w:r>
              <w:rPr>
                <w:rFonts w:ascii="ˎ̥" w:hAnsi="ˎ̥" w:hint="eastAsia"/>
                <w:szCs w:val="21"/>
              </w:rPr>
              <w:t>化学发光业务是公司未来发展的重要业务领域，公司会继续加大推广力度、加大研发力度，目前公司的重点依旧是市场布局，抢占终端市场，目前，公司</w:t>
            </w:r>
            <w:r w:rsidRPr="00752901">
              <w:rPr>
                <w:rFonts w:ascii="ˎ̥" w:hAnsi="ˎ̥" w:hint="eastAsia"/>
                <w:szCs w:val="21"/>
              </w:rPr>
              <w:t>化学发光仪器已成功进入华南、西南、华中、东北等区域市场并实现了正常销售，随着市场布局和产品注册达到一定规模，业绩贡献将会体现出来</w:t>
            </w:r>
            <w:r>
              <w:rPr>
                <w:rFonts w:ascii="ˎ̥" w:hAnsi="ˎ̥" w:hint="eastAsia"/>
                <w:szCs w:val="21"/>
              </w:rPr>
              <w:t>在化学发光试剂方面，试剂种类方面计划年底前将累计取得近</w:t>
            </w:r>
            <w:r>
              <w:rPr>
                <w:rFonts w:ascii="ˎ̥" w:hAnsi="ˎ̥" w:hint="eastAsia"/>
                <w:szCs w:val="21"/>
              </w:rPr>
              <w:t>40</w:t>
            </w:r>
            <w:r>
              <w:rPr>
                <w:rFonts w:ascii="ˎ̥" w:hAnsi="ˎ̥" w:hint="eastAsia"/>
                <w:szCs w:val="21"/>
              </w:rPr>
              <w:t>个化学发光产品注册证，这也将进一步提高公司化学发光产品在市场上的竞争力。</w:t>
            </w:r>
          </w:p>
          <w:p w:rsidR="00A13628" w:rsidRDefault="00A13628" w:rsidP="00E21354">
            <w:pPr>
              <w:spacing w:line="400" w:lineRule="atLeast"/>
              <w:ind w:firstLineChars="200" w:firstLine="420"/>
              <w:rPr>
                <w:rFonts w:ascii="ˎ̥" w:hAnsi="ˎ̥" w:hint="eastAsia"/>
                <w:szCs w:val="21"/>
              </w:rPr>
            </w:pPr>
          </w:p>
          <w:p w:rsidR="00A13628" w:rsidRPr="00A13628" w:rsidRDefault="00A13628" w:rsidP="00A13628">
            <w:pPr>
              <w:pStyle w:val="a7"/>
              <w:numPr>
                <w:ilvl w:val="0"/>
                <w:numId w:val="1"/>
              </w:numPr>
              <w:spacing w:line="400" w:lineRule="atLeast"/>
              <w:ind w:left="0" w:firstLine="422"/>
              <w:rPr>
                <w:rFonts w:asciiTheme="minorEastAsia" w:eastAsiaTheme="minorEastAsia" w:hAnsiTheme="minorEastAsia"/>
                <w:b/>
                <w:szCs w:val="21"/>
              </w:rPr>
            </w:pPr>
            <w:r w:rsidRPr="00A13628">
              <w:rPr>
                <w:rFonts w:asciiTheme="minorEastAsia" w:eastAsiaTheme="minorEastAsia" w:hAnsiTheme="minorEastAsia" w:hint="eastAsia"/>
                <w:b/>
                <w:szCs w:val="21"/>
              </w:rPr>
              <w:t>公司股权激励计划</w:t>
            </w:r>
            <w:r w:rsidR="00874D36">
              <w:rPr>
                <w:rFonts w:asciiTheme="minorEastAsia" w:eastAsiaTheme="minorEastAsia" w:hAnsiTheme="minorEastAsia" w:hint="eastAsia"/>
                <w:b/>
                <w:szCs w:val="21"/>
              </w:rPr>
              <w:t>情况以及后续</w:t>
            </w:r>
            <w:r w:rsidRPr="00A13628">
              <w:rPr>
                <w:rFonts w:asciiTheme="minorEastAsia" w:eastAsiaTheme="minorEastAsia" w:hAnsiTheme="minorEastAsia" w:hint="eastAsia"/>
                <w:b/>
                <w:szCs w:val="21"/>
              </w:rPr>
              <w:t>有什么</w:t>
            </w:r>
            <w:r w:rsidR="00874D36">
              <w:rPr>
                <w:rFonts w:asciiTheme="minorEastAsia" w:eastAsiaTheme="minorEastAsia" w:hAnsiTheme="minorEastAsia" w:hint="eastAsia"/>
                <w:b/>
                <w:szCs w:val="21"/>
              </w:rPr>
              <w:t>安排</w:t>
            </w:r>
            <w:r w:rsidRPr="00A13628">
              <w:rPr>
                <w:rFonts w:asciiTheme="minorEastAsia" w:eastAsiaTheme="minorEastAsia" w:hAnsiTheme="minorEastAsia" w:hint="eastAsia"/>
                <w:b/>
                <w:szCs w:val="21"/>
              </w:rPr>
              <w:t>？</w:t>
            </w:r>
          </w:p>
          <w:p w:rsidR="00E21354" w:rsidRDefault="008912D9" w:rsidP="00A13628">
            <w:pPr>
              <w:spacing w:line="400" w:lineRule="atLeast"/>
              <w:ind w:firstLineChars="200" w:firstLine="420"/>
              <w:rPr>
                <w:rFonts w:ascii="ˎ̥" w:hAnsi="ˎ̥" w:hint="eastAsia"/>
                <w:szCs w:val="21"/>
              </w:rPr>
            </w:pPr>
            <w:r>
              <w:rPr>
                <w:rFonts w:ascii="ˎ̥" w:hAnsi="ˎ̥" w:hint="eastAsia"/>
                <w:szCs w:val="21"/>
              </w:rPr>
              <w:t>2015</w:t>
            </w:r>
            <w:r>
              <w:rPr>
                <w:rFonts w:ascii="ˎ̥" w:hAnsi="ˎ̥" w:hint="eastAsia"/>
                <w:szCs w:val="21"/>
              </w:rPr>
              <w:t>年公司推出</w:t>
            </w:r>
            <w:r w:rsidRPr="007B3A96">
              <w:rPr>
                <w:rFonts w:ascii="ˎ̥" w:hAnsi="ˎ̥"/>
                <w:szCs w:val="21"/>
              </w:rPr>
              <w:t>第一期股权激励</w:t>
            </w:r>
            <w:r>
              <w:rPr>
                <w:rFonts w:ascii="ˎ̥" w:hAnsi="ˎ̥" w:hint="eastAsia"/>
                <w:szCs w:val="21"/>
              </w:rPr>
              <w:t>计划</w:t>
            </w:r>
            <w:r w:rsidRPr="007B3A96">
              <w:rPr>
                <w:rFonts w:ascii="ˎ̥" w:hAnsi="ˎ̥"/>
                <w:szCs w:val="21"/>
              </w:rPr>
              <w:t>，是公司建立市场化激励机制的重要开始，</w:t>
            </w:r>
            <w:r w:rsidRPr="00A13628">
              <w:rPr>
                <w:rFonts w:ascii="ˎ̥" w:hAnsi="ˎ̥" w:hint="eastAsia"/>
                <w:szCs w:val="21"/>
              </w:rPr>
              <w:t>公司将认真研究市场发展情况，适时持续实施市场化的股权激励方案，保障股权激励政策落地的常态化制度化</w:t>
            </w:r>
            <w:r>
              <w:rPr>
                <w:rFonts w:ascii="ˎ̥" w:hAnsi="ˎ̥" w:hint="eastAsia"/>
                <w:szCs w:val="21"/>
              </w:rPr>
              <w:t>，以更好地</w:t>
            </w:r>
            <w:r w:rsidRPr="007B3A96">
              <w:rPr>
                <w:rFonts w:ascii="ˎ̥" w:hAnsi="ˎ̥"/>
                <w:szCs w:val="21"/>
              </w:rPr>
              <w:t>激励中高层以及核心业务骨干勤勉尽责，关注公司经营绩效，重视经营质量，关注公司中长期发展目标，从而提升公司的长远价值，也真正实现股权激励的目的。</w:t>
            </w:r>
          </w:p>
          <w:p w:rsidR="00A13628" w:rsidRPr="007B3A96" w:rsidRDefault="00A13628" w:rsidP="00A13628">
            <w:pPr>
              <w:spacing w:line="400" w:lineRule="atLeast"/>
              <w:ind w:firstLineChars="200" w:firstLine="420"/>
              <w:rPr>
                <w:rFonts w:ascii="ˎ̥" w:hAnsi="ˎ̥" w:hint="eastAsia"/>
                <w:szCs w:val="21"/>
              </w:rPr>
            </w:pPr>
          </w:p>
          <w:p w:rsidR="00E21354" w:rsidRPr="007B3A96" w:rsidRDefault="00E21354" w:rsidP="007B3A96">
            <w:pPr>
              <w:pStyle w:val="a7"/>
              <w:numPr>
                <w:ilvl w:val="0"/>
                <w:numId w:val="1"/>
              </w:numPr>
              <w:spacing w:line="400" w:lineRule="atLeast"/>
              <w:ind w:left="0" w:firstLine="422"/>
              <w:rPr>
                <w:rFonts w:asciiTheme="minorEastAsia" w:eastAsiaTheme="minorEastAsia" w:hAnsiTheme="minorEastAsia"/>
                <w:b/>
                <w:szCs w:val="21"/>
              </w:rPr>
            </w:pPr>
            <w:r w:rsidRPr="007B3A96">
              <w:rPr>
                <w:rFonts w:asciiTheme="minorEastAsia" w:eastAsiaTheme="minorEastAsia" w:hAnsiTheme="minorEastAsia"/>
                <w:b/>
                <w:szCs w:val="21"/>
              </w:rPr>
              <w:t>公司</w:t>
            </w:r>
            <w:r w:rsidR="005F1ED8">
              <w:rPr>
                <w:rFonts w:asciiTheme="minorEastAsia" w:eastAsiaTheme="minorEastAsia" w:hAnsiTheme="minorEastAsia" w:hint="eastAsia"/>
                <w:b/>
                <w:szCs w:val="21"/>
              </w:rPr>
              <w:t>关于</w:t>
            </w:r>
            <w:r w:rsidR="0075737C">
              <w:rPr>
                <w:rFonts w:asciiTheme="minorEastAsia" w:eastAsiaTheme="minorEastAsia" w:hAnsiTheme="minorEastAsia" w:hint="eastAsia"/>
                <w:b/>
                <w:szCs w:val="21"/>
              </w:rPr>
              <w:t>未来的发展战略</w:t>
            </w:r>
            <w:r w:rsidR="005F1ED8">
              <w:rPr>
                <w:rFonts w:asciiTheme="minorEastAsia" w:eastAsiaTheme="minorEastAsia" w:hAnsiTheme="minorEastAsia" w:hint="eastAsia"/>
                <w:b/>
                <w:szCs w:val="21"/>
              </w:rPr>
              <w:t>是怎样的？</w:t>
            </w:r>
          </w:p>
          <w:p w:rsidR="00747907" w:rsidRDefault="00752901" w:rsidP="00752901">
            <w:pPr>
              <w:spacing w:line="400" w:lineRule="atLeast"/>
              <w:ind w:firstLineChars="200" w:firstLine="420"/>
              <w:rPr>
                <w:rFonts w:ascii="ˎ̥" w:hAnsi="ˎ̥" w:hint="eastAsia"/>
                <w:szCs w:val="21"/>
              </w:rPr>
            </w:pPr>
            <w:r>
              <w:rPr>
                <w:rFonts w:ascii="ˎ̥" w:hAnsi="ˎ̥" w:hint="eastAsia"/>
                <w:szCs w:val="21"/>
              </w:rPr>
              <w:t>公司发展战略可以总结为</w:t>
            </w:r>
            <w:r w:rsidRPr="00752901">
              <w:rPr>
                <w:rFonts w:ascii="ˎ̥" w:hAnsi="ˎ̥" w:hint="eastAsia"/>
                <w:szCs w:val="21"/>
              </w:rPr>
              <w:t>“内生增长</w:t>
            </w:r>
            <w:r w:rsidRPr="00752901">
              <w:rPr>
                <w:rFonts w:ascii="ˎ̥" w:hAnsi="ˎ̥" w:hint="eastAsia"/>
                <w:szCs w:val="21"/>
              </w:rPr>
              <w:t>+</w:t>
            </w:r>
            <w:r w:rsidRPr="00752901">
              <w:rPr>
                <w:rFonts w:ascii="ˎ̥" w:hAnsi="ˎ̥" w:hint="eastAsia"/>
                <w:szCs w:val="21"/>
              </w:rPr>
              <w:t>外延并购”</w:t>
            </w:r>
            <w:r>
              <w:rPr>
                <w:rFonts w:ascii="ˎ̥" w:hAnsi="ˎ̥" w:hint="eastAsia"/>
                <w:szCs w:val="21"/>
              </w:rPr>
              <w:t>，对内公司将继续专注主业，</w:t>
            </w:r>
            <w:r w:rsidR="0095616D">
              <w:rPr>
                <w:rFonts w:ascii="ˎ̥" w:hAnsi="ˎ̥" w:hint="eastAsia"/>
                <w:szCs w:val="21"/>
              </w:rPr>
              <w:t>内部挖潜，</w:t>
            </w:r>
            <w:r>
              <w:rPr>
                <w:rFonts w:ascii="ˎ̥" w:hAnsi="ˎ̥" w:hint="eastAsia"/>
                <w:szCs w:val="21"/>
              </w:rPr>
              <w:t>巩固公司生化、酶</w:t>
            </w:r>
            <w:proofErr w:type="gramStart"/>
            <w:r>
              <w:rPr>
                <w:rFonts w:ascii="ˎ̥" w:hAnsi="ˎ̥" w:hint="eastAsia"/>
                <w:szCs w:val="21"/>
              </w:rPr>
              <w:t>免传统</w:t>
            </w:r>
            <w:proofErr w:type="gramEnd"/>
            <w:r>
              <w:rPr>
                <w:rFonts w:ascii="ˎ̥" w:hAnsi="ˎ̥" w:hint="eastAsia"/>
                <w:szCs w:val="21"/>
              </w:rPr>
              <w:t>业务的行业领先地位，大力推广化学发光业务，争取尽快恢复出口业务，在此基础上，尝试从“试剂</w:t>
            </w:r>
            <w:r>
              <w:rPr>
                <w:rFonts w:ascii="ˎ̥" w:hAnsi="ˎ̥" w:hint="eastAsia"/>
                <w:szCs w:val="21"/>
              </w:rPr>
              <w:t>+</w:t>
            </w:r>
            <w:r>
              <w:rPr>
                <w:rFonts w:ascii="ˎ̥" w:hAnsi="ˎ̥" w:hint="eastAsia"/>
                <w:szCs w:val="21"/>
              </w:rPr>
              <w:t>仪器”的业务模式</w:t>
            </w:r>
            <w:r w:rsidR="00A13628">
              <w:rPr>
                <w:rFonts w:ascii="ˎ̥" w:hAnsi="ˎ̥" w:hint="eastAsia"/>
                <w:szCs w:val="21"/>
              </w:rPr>
              <w:t>渐进涉足“服务”领域以带动公司产品销售，同时延伸公司产业链，提高公司产品的附加值；</w:t>
            </w:r>
            <w:r w:rsidRPr="00752901">
              <w:rPr>
                <w:rFonts w:ascii="ˎ̥" w:hAnsi="ˎ̥" w:hint="eastAsia"/>
                <w:szCs w:val="21"/>
              </w:rPr>
              <w:t>，</w:t>
            </w:r>
            <w:r>
              <w:rPr>
                <w:rFonts w:ascii="ˎ̥" w:hAnsi="ˎ̥" w:hint="eastAsia"/>
                <w:szCs w:val="21"/>
              </w:rPr>
              <w:t>对外</w:t>
            </w:r>
            <w:r w:rsidRPr="00752901">
              <w:rPr>
                <w:rFonts w:ascii="ˎ̥" w:hAnsi="ˎ̥" w:hint="eastAsia"/>
                <w:szCs w:val="21"/>
              </w:rPr>
              <w:t>将充分利用资本市场提供的良好平台，积极寻求与公司所从事的业务及发展目标相匹配的外延式并购机会，扩大业务规模</w:t>
            </w:r>
            <w:r w:rsidR="00AC51E0">
              <w:rPr>
                <w:rFonts w:ascii="ˎ̥" w:hAnsi="ˎ̥" w:hint="eastAsia"/>
                <w:szCs w:val="21"/>
              </w:rPr>
              <w:t>。</w:t>
            </w:r>
          </w:p>
          <w:p w:rsidR="00355FA2" w:rsidRPr="007B3A96" w:rsidRDefault="00355FA2" w:rsidP="007B3A96">
            <w:pPr>
              <w:spacing w:line="400" w:lineRule="atLeast"/>
              <w:ind w:firstLineChars="200" w:firstLine="420"/>
              <w:rPr>
                <w:rFonts w:ascii="宋体" w:hAnsi="宋体"/>
                <w:bCs/>
                <w:iCs/>
                <w:szCs w:val="21"/>
              </w:rPr>
            </w:pPr>
          </w:p>
        </w:tc>
      </w:tr>
      <w:tr w:rsidR="007B3A96" w:rsidRPr="007B3A96" w:rsidTr="003F1135">
        <w:tc>
          <w:tcPr>
            <w:tcW w:w="1908" w:type="dxa"/>
            <w:shd w:val="clear" w:color="auto" w:fill="auto"/>
            <w:vAlign w:val="center"/>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lastRenderedPageBreak/>
              <w:t>日期</w:t>
            </w:r>
          </w:p>
        </w:tc>
        <w:tc>
          <w:tcPr>
            <w:tcW w:w="6614" w:type="dxa"/>
            <w:shd w:val="clear" w:color="auto" w:fill="auto"/>
          </w:tcPr>
          <w:p w:rsidR="00355FA2" w:rsidRPr="007B3A96" w:rsidRDefault="004C7584" w:rsidP="004C7584">
            <w:pPr>
              <w:spacing w:line="480" w:lineRule="atLeast"/>
              <w:rPr>
                <w:rFonts w:ascii="宋体" w:hAnsi="宋体"/>
                <w:bCs/>
                <w:iCs/>
                <w:sz w:val="24"/>
                <w:szCs w:val="24"/>
              </w:rPr>
            </w:pPr>
            <w:r w:rsidRPr="007B3A96">
              <w:rPr>
                <w:rFonts w:ascii="宋体" w:hAnsi="宋体" w:hint="eastAsia"/>
                <w:bCs/>
                <w:iCs/>
                <w:sz w:val="24"/>
                <w:szCs w:val="24"/>
              </w:rPr>
              <w:t>201</w:t>
            </w:r>
            <w:r>
              <w:rPr>
                <w:rFonts w:ascii="宋体" w:hAnsi="宋体" w:hint="eastAsia"/>
                <w:bCs/>
                <w:iCs/>
                <w:sz w:val="24"/>
                <w:szCs w:val="24"/>
              </w:rPr>
              <w:t>6</w:t>
            </w:r>
            <w:r w:rsidRPr="007B3A96">
              <w:rPr>
                <w:rFonts w:ascii="宋体" w:hAnsi="宋体" w:hint="eastAsia"/>
                <w:bCs/>
                <w:iCs/>
                <w:sz w:val="24"/>
                <w:szCs w:val="24"/>
              </w:rPr>
              <w:t>年</w:t>
            </w:r>
            <w:r>
              <w:rPr>
                <w:rFonts w:ascii="宋体" w:hAnsi="宋体" w:hint="eastAsia"/>
                <w:bCs/>
                <w:iCs/>
                <w:sz w:val="24"/>
                <w:szCs w:val="24"/>
              </w:rPr>
              <w:t>5</w:t>
            </w:r>
            <w:r w:rsidR="004352F3" w:rsidRPr="007B3A96">
              <w:rPr>
                <w:rFonts w:ascii="宋体" w:hAnsi="宋体" w:hint="eastAsia"/>
                <w:bCs/>
                <w:iCs/>
                <w:sz w:val="24"/>
                <w:szCs w:val="24"/>
              </w:rPr>
              <w:t>月</w:t>
            </w:r>
            <w:r>
              <w:rPr>
                <w:rFonts w:ascii="宋体" w:hAnsi="宋体" w:hint="eastAsia"/>
                <w:bCs/>
                <w:iCs/>
                <w:sz w:val="24"/>
                <w:szCs w:val="24"/>
              </w:rPr>
              <w:t>6</w:t>
            </w:r>
            <w:r w:rsidR="004352F3" w:rsidRPr="007B3A96">
              <w:rPr>
                <w:rFonts w:ascii="宋体" w:hAnsi="宋体" w:hint="eastAsia"/>
                <w:bCs/>
                <w:iCs/>
                <w:sz w:val="24"/>
                <w:szCs w:val="24"/>
              </w:rPr>
              <w:t>日</w:t>
            </w:r>
          </w:p>
        </w:tc>
      </w:tr>
    </w:tbl>
    <w:p w:rsidR="002E2826" w:rsidRPr="007B3A96" w:rsidRDefault="00810E96" w:rsidP="00AC51E0">
      <w:pPr>
        <w:widowControl/>
        <w:jc w:val="left"/>
      </w:pPr>
    </w:p>
    <w:sectPr w:rsidR="002E2826" w:rsidRPr="007B3A96" w:rsidSect="001314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96" w:rsidRDefault="00810E96" w:rsidP="00CC0AE1">
      <w:r>
        <w:separator/>
      </w:r>
    </w:p>
  </w:endnote>
  <w:endnote w:type="continuationSeparator" w:id="0">
    <w:p w:rsidR="00810E96" w:rsidRDefault="00810E96" w:rsidP="00CC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96" w:rsidRDefault="00810E96" w:rsidP="00CC0AE1">
      <w:r>
        <w:separator/>
      </w:r>
    </w:p>
  </w:footnote>
  <w:footnote w:type="continuationSeparator" w:id="0">
    <w:p w:rsidR="00810E96" w:rsidRDefault="00810E96" w:rsidP="00CC0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5BB"/>
    <w:multiLevelType w:val="hybridMultilevel"/>
    <w:tmpl w:val="650271A0"/>
    <w:lvl w:ilvl="0" w:tplc="790899B0">
      <w:start w:val="1"/>
      <w:numFmt w:val="decimal"/>
      <w:lvlText w:val="%1、"/>
      <w:lvlJc w:val="left"/>
      <w:pPr>
        <w:ind w:left="1172" w:hanging="7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7B4027DC"/>
    <w:multiLevelType w:val="hybridMultilevel"/>
    <w:tmpl w:val="55CE11F2"/>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A2"/>
    <w:rsid w:val="00010A44"/>
    <w:rsid w:val="00020F06"/>
    <w:rsid w:val="00067878"/>
    <w:rsid w:val="00091F69"/>
    <w:rsid w:val="000A53C1"/>
    <w:rsid w:val="000F693A"/>
    <w:rsid w:val="0012389A"/>
    <w:rsid w:val="00126281"/>
    <w:rsid w:val="0013140E"/>
    <w:rsid w:val="00162F99"/>
    <w:rsid w:val="00164000"/>
    <w:rsid w:val="001977C6"/>
    <w:rsid w:val="001C2B7D"/>
    <w:rsid w:val="001C7E03"/>
    <w:rsid w:val="001E2BDE"/>
    <w:rsid w:val="001E6152"/>
    <w:rsid w:val="00246ADB"/>
    <w:rsid w:val="002529F1"/>
    <w:rsid w:val="002544AB"/>
    <w:rsid w:val="002575C1"/>
    <w:rsid w:val="002619E5"/>
    <w:rsid w:val="002C040D"/>
    <w:rsid w:val="002E0A95"/>
    <w:rsid w:val="00355FA2"/>
    <w:rsid w:val="00371018"/>
    <w:rsid w:val="003A78BA"/>
    <w:rsid w:val="003B20FA"/>
    <w:rsid w:val="004129F1"/>
    <w:rsid w:val="004352F3"/>
    <w:rsid w:val="004B7D00"/>
    <w:rsid w:val="004C0768"/>
    <w:rsid w:val="004C7584"/>
    <w:rsid w:val="004F70F3"/>
    <w:rsid w:val="0050590F"/>
    <w:rsid w:val="005176C1"/>
    <w:rsid w:val="005228E4"/>
    <w:rsid w:val="005317DC"/>
    <w:rsid w:val="005D029A"/>
    <w:rsid w:val="005F1ED8"/>
    <w:rsid w:val="0061167A"/>
    <w:rsid w:val="00613DAB"/>
    <w:rsid w:val="00627CC2"/>
    <w:rsid w:val="00633EA3"/>
    <w:rsid w:val="0063448D"/>
    <w:rsid w:val="00646039"/>
    <w:rsid w:val="0065000E"/>
    <w:rsid w:val="00656F20"/>
    <w:rsid w:val="00657A48"/>
    <w:rsid w:val="006A5121"/>
    <w:rsid w:val="006D390A"/>
    <w:rsid w:val="006F5716"/>
    <w:rsid w:val="007130D2"/>
    <w:rsid w:val="00747907"/>
    <w:rsid w:val="00752901"/>
    <w:rsid w:val="0075737C"/>
    <w:rsid w:val="007576DE"/>
    <w:rsid w:val="007B3A96"/>
    <w:rsid w:val="007F0BD8"/>
    <w:rsid w:val="00810E96"/>
    <w:rsid w:val="00853046"/>
    <w:rsid w:val="00861F75"/>
    <w:rsid w:val="00874D36"/>
    <w:rsid w:val="008760C1"/>
    <w:rsid w:val="008912D9"/>
    <w:rsid w:val="008C1101"/>
    <w:rsid w:val="008E2EAF"/>
    <w:rsid w:val="00921F2B"/>
    <w:rsid w:val="00925C3C"/>
    <w:rsid w:val="0095616D"/>
    <w:rsid w:val="0098012E"/>
    <w:rsid w:val="00983FC1"/>
    <w:rsid w:val="009D150E"/>
    <w:rsid w:val="009F133C"/>
    <w:rsid w:val="00A04304"/>
    <w:rsid w:val="00A13628"/>
    <w:rsid w:val="00A9258C"/>
    <w:rsid w:val="00A97F79"/>
    <w:rsid w:val="00AA05EA"/>
    <w:rsid w:val="00AC373F"/>
    <w:rsid w:val="00AC51E0"/>
    <w:rsid w:val="00B3178C"/>
    <w:rsid w:val="00B729E8"/>
    <w:rsid w:val="00B7449E"/>
    <w:rsid w:val="00B82DAE"/>
    <w:rsid w:val="00B87CFC"/>
    <w:rsid w:val="00BB5BC4"/>
    <w:rsid w:val="00BE4D9E"/>
    <w:rsid w:val="00C109DF"/>
    <w:rsid w:val="00C90738"/>
    <w:rsid w:val="00CA4BF2"/>
    <w:rsid w:val="00CC0AE1"/>
    <w:rsid w:val="00CC3923"/>
    <w:rsid w:val="00CD5C04"/>
    <w:rsid w:val="00CF7189"/>
    <w:rsid w:val="00D15129"/>
    <w:rsid w:val="00D3332F"/>
    <w:rsid w:val="00DA2A68"/>
    <w:rsid w:val="00DC6E57"/>
    <w:rsid w:val="00DE7886"/>
    <w:rsid w:val="00E21354"/>
    <w:rsid w:val="00E22622"/>
    <w:rsid w:val="00E444C9"/>
    <w:rsid w:val="00E83619"/>
    <w:rsid w:val="00EB7919"/>
    <w:rsid w:val="00ED6572"/>
    <w:rsid w:val="00ED7F83"/>
    <w:rsid w:val="00F049EB"/>
    <w:rsid w:val="00F07AE2"/>
    <w:rsid w:val="00F472B3"/>
    <w:rsid w:val="00F63224"/>
    <w:rsid w:val="00F77C4D"/>
    <w:rsid w:val="00FB19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AE1"/>
    <w:rPr>
      <w:rFonts w:ascii="Times New Roman" w:eastAsia="宋体" w:hAnsi="Times New Roman" w:cs="Times New Roman"/>
      <w:sz w:val="18"/>
      <w:szCs w:val="18"/>
    </w:rPr>
  </w:style>
  <w:style w:type="paragraph" w:styleId="a4">
    <w:name w:val="footer"/>
    <w:basedOn w:val="a"/>
    <w:link w:val="Char0"/>
    <w:uiPriority w:val="99"/>
    <w:unhideWhenUsed/>
    <w:rsid w:val="00CC0AE1"/>
    <w:pPr>
      <w:tabs>
        <w:tab w:val="center" w:pos="4153"/>
        <w:tab w:val="right" w:pos="8306"/>
      </w:tabs>
      <w:snapToGrid w:val="0"/>
      <w:jc w:val="left"/>
    </w:pPr>
    <w:rPr>
      <w:sz w:val="18"/>
      <w:szCs w:val="18"/>
    </w:rPr>
  </w:style>
  <w:style w:type="character" w:customStyle="1" w:styleId="Char0">
    <w:name w:val="页脚 Char"/>
    <w:basedOn w:val="a0"/>
    <w:link w:val="a4"/>
    <w:uiPriority w:val="99"/>
    <w:rsid w:val="00CC0AE1"/>
    <w:rPr>
      <w:rFonts w:ascii="Times New Roman" w:eastAsia="宋体" w:hAnsi="Times New Roman" w:cs="Times New Roman"/>
      <w:sz w:val="18"/>
      <w:szCs w:val="18"/>
    </w:rPr>
  </w:style>
  <w:style w:type="character" w:styleId="a5">
    <w:name w:val="Hyperlink"/>
    <w:basedOn w:val="a0"/>
    <w:uiPriority w:val="99"/>
    <w:semiHidden/>
    <w:unhideWhenUsed/>
    <w:rsid w:val="00FB19C0"/>
    <w:rPr>
      <w:color w:val="0000FF"/>
      <w:u w:val="single"/>
    </w:rPr>
  </w:style>
  <w:style w:type="paragraph" w:styleId="a6">
    <w:name w:val="Balloon Text"/>
    <w:basedOn w:val="a"/>
    <w:link w:val="Char1"/>
    <w:uiPriority w:val="99"/>
    <w:semiHidden/>
    <w:unhideWhenUsed/>
    <w:rsid w:val="00CC3923"/>
    <w:rPr>
      <w:sz w:val="18"/>
      <w:szCs w:val="18"/>
    </w:rPr>
  </w:style>
  <w:style w:type="character" w:customStyle="1" w:styleId="Char1">
    <w:name w:val="批注框文本 Char"/>
    <w:basedOn w:val="a0"/>
    <w:link w:val="a6"/>
    <w:uiPriority w:val="99"/>
    <w:semiHidden/>
    <w:rsid w:val="00CC3923"/>
    <w:rPr>
      <w:rFonts w:ascii="Times New Roman" w:eastAsia="宋体" w:hAnsi="Times New Roman" w:cs="Times New Roman"/>
      <w:sz w:val="18"/>
      <w:szCs w:val="18"/>
    </w:rPr>
  </w:style>
  <w:style w:type="paragraph" w:styleId="a7">
    <w:name w:val="List Paragraph"/>
    <w:basedOn w:val="a"/>
    <w:uiPriority w:val="34"/>
    <w:qFormat/>
    <w:rsid w:val="007B3A9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AE1"/>
    <w:rPr>
      <w:rFonts w:ascii="Times New Roman" w:eastAsia="宋体" w:hAnsi="Times New Roman" w:cs="Times New Roman"/>
      <w:sz w:val="18"/>
      <w:szCs w:val="18"/>
    </w:rPr>
  </w:style>
  <w:style w:type="paragraph" w:styleId="a4">
    <w:name w:val="footer"/>
    <w:basedOn w:val="a"/>
    <w:link w:val="Char0"/>
    <w:uiPriority w:val="99"/>
    <w:unhideWhenUsed/>
    <w:rsid w:val="00CC0AE1"/>
    <w:pPr>
      <w:tabs>
        <w:tab w:val="center" w:pos="4153"/>
        <w:tab w:val="right" w:pos="8306"/>
      </w:tabs>
      <w:snapToGrid w:val="0"/>
      <w:jc w:val="left"/>
    </w:pPr>
    <w:rPr>
      <w:sz w:val="18"/>
      <w:szCs w:val="18"/>
    </w:rPr>
  </w:style>
  <w:style w:type="character" w:customStyle="1" w:styleId="Char0">
    <w:name w:val="页脚 Char"/>
    <w:basedOn w:val="a0"/>
    <w:link w:val="a4"/>
    <w:uiPriority w:val="99"/>
    <w:rsid w:val="00CC0AE1"/>
    <w:rPr>
      <w:rFonts w:ascii="Times New Roman" w:eastAsia="宋体" w:hAnsi="Times New Roman" w:cs="Times New Roman"/>
      <w:sz w:val="18"/>
      <w:szCs w:val="18"/>
    </w:rPr>
  </w:style>
  <w:style w:type="character" w:styleId="a5">
    <w:name w:val="Hyperlink"/>
    <w:basedOn w:val="a0"/>
    <w:uiPriority w:val="99"/>
    <w:semiHidden/>
    <w:unhideWhenUsed/>
    <w:rsid w:val="00FB19C0"/>
    <w:rPr>
      <w:color w:val="0000FF"/>
      <w:u w:val="single"/>
    </w:rPr>
  </w:style>
  <w:style w:type="paragraph" w:styleId="a6">
    <w:name w:val="Balloon Text"/>
    <w:basedOn w:val="a"/>
    <w:link w:val="Char1"/>
    <w:uiPriority w:val="99"/>
    <w:semiHidden/>
    <w:unhideWhenUsed/>
    <w:rsid w:val="00CC3923"/>
    <w:rPr>
      <w:sz w:val="18"/>
      <w:szCs w:val="18"/>
    </w:rPr>
  </w:style>
  <w:style w:type="character" w:customStyle="1" w:styleId="Char1">
    <w:name w:val="批注框文本 Char"/>
    <w:basedOn w:val="a0"/>
    <w:link w:val="a6"/>
    <w:uiPriority w:val="99"/>
    <w:semiHidden/>
    <w:rsid w:val="00CC3923"/>
    <w:rPr>
      <w:rFonts w:ascii="Times New Roman" w:eastAsia="宋体" w:hAnsi="Times New Roman" w:cs="Times New Roman"/>
      <w:sz w:val="18"/>
      <w:szCs w:val="18"/>
    </w:rPr>
  </w:style>
  <w:style w:type="paragraph" w:styleId="a7">
    <w:name w:val="List Paragraph"/>
    <w:basedOn w:val="a"/>
    <w:uiPriority w:val="34"/>
    <w:qFormat/>
    <w:rsid w:val="007B3A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7160">
      <w:bodyDiv w:val="1"/>
      <w:marLeft w:val="0"/>
      <w:marRight w:val="0"/>
      <w:marTop w:val="0"/>
      <w:marBottom w:val="0"/>
      <w:divBdr>
        <w:top w:val="none" w:sz="0" w:space="0" w:color="auto"/>
        <w:left w:val="none" w:sz="0" w:space="0" w:color="auto"/>
        <w:bottom w:val="none" w:sz="0" w:space="0" w:color="auto"/>
        <w:right w:val="none" w:sz="0" w:space="0" w:color="auto"/>
      </w:divBdr>
      <w:divsChild>
        <w:div w:id="480266950">
          <w:marLeft w:val="0"/>
          <w:marRight w:val="0"/>
          <w:marTop w:val="0"/>
          <w:marBottom w:val="0"/>
          <w:divBdr>
            <w:top w:val="none" w:sz="0" w:space="0" w:color="auto"/>
            <w:left w:val="none" w:sz="0" w:space="0" w:color="auto"/>
            <w:bottom w:val="none" w:sz="0" w:space="0" w:color="auto"/>
            <w:right w:val="none" w:sz="0" w:space="0" w:color="auto"/>
          </w:divBdr>
          <w:divsChild>
            <w:div w:id="736123240">
              <w:marLeft w:val="0"/>
              <w:marRight w:val="0"/>
              <w:marTop w:val="0"/>
              <w:marBottom w:val="0"/>
              <w:divBdr>
                <w:top w:val="none" w:sz="0" w:space="0" w:color="auto"/>
                <w:left w:val="none" w:sz="0" w:space="0" w:color="auto"/>
                <w:bottom w:val="none" w:sz="0" w:space="0" w:color="auto"/>
                <w:right w:val="none" w:sz="0" w:space="0" w:color="auto"/>
              </w:divBdr>
              <w:divsChild>
                <w:div w:id="6533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2212">
          <w:marLeft w:val="0"/>
          <w:marRight w:val="0"/>
          <w:marTop w:val="0"/>
          <w:marBottom w:val="0"/>
          <w:divBdr>
            <w:top w:val="none" w:sz="0" w:space="0" w:color="auto"/>
            <w:left w:val="none" w:sz="0" w:space="0" w:color="auto"/>
            <w:bottom w:val="none" w:sz="0" w:space="0" w:color="auto"/>
            <w:right w:val="none" w:sz="0" w:space="0" w:color="auto"/>
          </w:divBdr>
          <w:divsChild>
            <w:div w:id="1696272268">
              <w:marLeft w:val="0"/>
              <w:marRight w:val="0"/>
              <w:marTop w:val="0"/>
              <w:marBottom w:val="0"/>
              <w:divBdr>
                <w:top w:val="none" w:sz="0" w:space="0" w:color="auto"/>
                <w:left w:val="none" w:sz="0" w:space="0" w:color="auto"/>
                <w:bottom w:val="none" w:sz="0" w:space="0" w:color="auto"/>
                <w:right w:val="none" w:sz="0" w:space="0" w:color="auto"/>
              </w:divBdr>
              <w:divsChild>
                <w:div w:id="4451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795">
          <w:marLeft w:val="0"/>
          <w:marRight w:val="0"/>
          <w:marTop w:val="0"/>
          <w:marBottom w:val="0"/>
          <w:divBdr>
            <w:top w:val="none" w:sz="0" w:space="0" w:color="auto"/>
            <w:left w:val="none" w:sz="0" w:space="0" w:color="auto"/>
            <w:bottom w:val="none" w:sz="0" w:space="0" w:color="auto"/>
            <w:right w:val="none" w:sz="0" w:space="0" w:color="auto"/>
          </w:divBdr>
          <w:divsChild>
            <w:div w:id="938879596">
              <w:marLeft w:val="0"/>
              <w:marRight w:val="0"/>
              <w:marTop w:val="0"/>
              <w:marBottom w:val="0"/>
              <w:divBdr>
                <w:top w:val="none" w:sz="0" w:space="0" w:color="auto"/>
                <w:left w:val="none" w:sz="0" w:space="0" w:color="auto"/>
                <w:bottom w:val="none" w:sz="0" w:space="0" w:color="auto"/>
                <w:right w:val="none" w:sz="0" w:space="0" w:color="auto"/>
              </w:divBdr>
              <w:divsChild>
                <w:div w:id="520584611">
                  <w:marLeft w:val="0"/>
                  <w:marRight w:val="0"/>
                  <w:marTop w:val="0"/>
                  <w:marBottom w:val="0"/>
                  <w:divBdr>
                    <w:top w:val="none" w:sz="0" w:space="0" w:color="auto"/>
                    <w:left w:val="none" w:sz="0" w:space="0" w:color="auto"/>
                    <w:bottom w:val="none" w:sz="0" w:space="0" w:color="auto"/>
                    <w:right w:val="none" w:sz="0" w:space="0" w:color="auto"/>
                  </w:divBdr>
                </w:div>
                <w:div w:id="1906525186">
                  <w:marLeft w:val="0"/>
                  <w:marRight w:val="0"/>
                  <w:marTop w:val="0"/>
                  <w:marBottom w:val="0"/>
                  <w:divBdr>
                    <w:top w:val="none" w:sz="0" w:space="0" w:color="auto"/>
                    <w:left w:val="none" w:sz="0" w:space="0" w:color="auto"/>
                    <w:bottom w:val="none" w:sz="0" w:space="0" w:color="auto"/>
                    <w:right w:val="none" w:sz="0" w:space="0" w:color="auto"/>
                  </w:divBdr>
                  <w:divsChild>
                    <w:div w:id="307906804">
                      <w:marLeft w:val="0"/>
                      <w:marRight w:val="0"/>
                      <w:marTop w:val="0"/>
                      <w:marBottom w:val="0"/>
                      <w:divBdr>
                        <w:top w:val="none" w:sz="0" w:space="0" w:color="auto"/>
                        <w:left w:val="none" w:sz="0" w:space="0" w:color="auto"/>
                        <w:bottom w:val="none" w:sz="0" w:space="0" w:color="auto"/>
                        <w:right w:val="none" w:sz="0" w:space="0" w:color="auto"/>
                      </w:divBdr>
                    </w:div>
                    <w:div w:id="1351906100">
                      <w:marLeft w:val="0"/>
                      <w:marRight w:val="0"/>
                      <w:marTop w:val="0"/>
                      <w:marBottom w:val="0"/>
                      <w:divBdr>
                        <w:top w:val="none" w:sz="0" w:space="0" w:color="auto"/>
                        <w:left w:val="none" w:sz="0" w:space="0" w:color="auto"/>
                        <w:bottom w:val="none" w:sz="0" w:space="0" w:color="auto"/>
                        <w:right w:val="none" w:sz="0" w:space="0" w:color="auto"/>
                      </w:divBdr>
                    </w:div>
                    <w:div w:id="1023558226">
                      <w:marLeft w:val="0"/>
                      <w:marRight w:val="0"/>
                      <w:marTop w:val="0"/>
                      <w:marBottom w:val="0"/>
                      <w:divBdr>
                        <w:top w:val="none" w:sz="0" w:space="0" w:color="auto"/>
                        <w:left w:val="none" w:sz="0" w:space="0" w:color="auto"/>
                        <w:bottom w:val="none" w:sz="0" w:space="0" w:color="auto"/>
                        <w:right w:val="none" w:sz="0" w:space="0" w:color="auto"/>
                      </w:divBdr>
                    </w:div>
                  </w:divsChild>
                </w:div>
                <w:div w:id="398748089">
                  <w:marLeft w:val="0"/>
                  <w:marRight w:val="0"/>
                  <w:marTop w:val="0"/>
                  <w:marBottom w:val="0"/>
                  <w:divBdr>
                    <w:top w:val="none" w:sz="0" w:space="0" w:color="auto"/>
                    <w:left w:val="none" w:sz="0" w:space="0" w:color="auto"/>
                    <w:bottom w:val="none" w:sz="0" w:space="0" w:color="auto"/>
                    <w:right w:val="none" w:sz="0" w:space="0" w:color="auto"/>
                  </w:divBdr>
                </w:div>
                <w:div w:id="394671937">
                  <w:marLeft w:val="0"/>
                  <w:marRight w:val="0"/>
                  <w:marTop w:val="0"/>
                  <w:marBottom w:val="0"/>
                  <w:divBdr>
                    <w:top w:val="none" w:sz="0" w:space="0" w:color="auto"/>
                    <w:left w:val="none" w:sz="0" w:space="0" w:color="auto"/>
                    <w:bottom w:val="none" w:sz="0" w:space="0" w:color="auto"/>
                    <w:right w:val="none" w:sz="0" w:space="0" w:color="auto"/>
                  </w:divBdr>
                </w:div>
                <w:div w:id="1620722821">
                  <w:marLeft w:val="0"/>
                  <w:marRight w:val="0"/>
                  <w:marTop w:val="0"/>
                  <w:marBottom w:val="0"/>
                  <w:divBdr>
                    <w:top w:val="none" w:sz="0" w:space="0" w:color="auto"/>
                    <w:left w:val="none" w:sz="0" w:space="0" w:color="auto"/>
                    <w:bottom w:val="none" w:sz="0" w:space="0" w:color="auto"/>
                    <w:right w:val="none" w:sz="0" w:space="0" w:color="auto"/>
                  </w:divBdr>
                  <w:divsChild>
                    <w:div w:id="1305813056">
                      <w:marLeft w:val="0"/>
                      <w:marRight w:val="0"/>
                      <w:marTop w:val="0"/>
                      <w:marBottom w:val="0"/>
                      <w:divBdr>
                        <w:top w:val="none" w:sz="0" w:space="0" w:color="auto"/>
                        <w:left w:val="none" w:sz="0" w:space="0" w:color="auto"/>
                        <w:bottom w:val="none" w:sz="0" w:space="0" w:color="auto"/>
                        <w:right w:val="none" w:sz="0" w:space="0" w:color="auto"/>
                      </w:divBdr>
                    </w:div>
                    <w:div w:id="1411122373">
                      <w:marLeft w:val="0"/>
                      <w:marRight w:val="0"/>
                      <w:marTop w:val="0"/>
                      <w:marBottom w:val="0"/>
                      <w:divBdr>
                        <w:top w:val="none" w:sz="0" w:space="0" w:color="auto"/>
                        <w:left w:val="none" w:sz="0" w:space="0" w:color="auto"/>
                        <w:bottom w:val="none" w:sz="0" w:space="0" w:color="auto"/>
                        <w:right w:val="none" w:sz="0" w:space="0" w:color="auto"/>
                      </w:divBdr>
                    </w:div>
                    <w:div w:id="286593201">
                      <w:marLeft w:val="0"/>
                      <w:marRight w:val="0"/>
                      <w:marTop w:val="0"/>
                      <w:marBottom w:val="0"/>
                      <w:divBdr>
                        <w:top w:val="none" w:sz="0" w:space="0" w:color="auto"/>
                        <w:left w:val="none" w:sz="0" w:space="0" w:color="auto"/>
                        <w:bottom w:val="none" w:sz="0" w:space="0" w:color="auto"/>
                        <w:right w:val="none" w:sz="0" w:space="0" w:color="auto"/>
                      </w:divBdr>
                    </w:div>
                  </w:divsChild>
                </w:div>
                <w:div w:id="1365905624">
                  <w:marLeft w:val="0"/>
                  <w:marRight w:val="0"/>
                  <w:marTop w:val="0"/>
                  <w:marBottom w:val="0"/>
                  <w:divBdr>
                    <w:top w:val="none" w:sz="0" w:space="0" w:color="auto"/>
                    <w:left w:val="none" w:sz="0" w:space="0" w:color="auto"/>
                    <w:bottom w:val="none" w:sz="0" w:space="0" w:color="auto"/>
                    <w:right w:val="none" w:sz="0" w:space="0" w:color="auto"/>
                  </w:divBdr>
                </w:div>
                <w:div w:id="1286496736">
                  <w:marLeft w:val="0"/>
                  <w:marRight w:val="0"/>
                  <w:marTop w:val="0"/>
                  <w:marBottom w:val="0"/>
                  <w:divBdr>
                    <w:top w:val="none" w:sz="0" w:space="0" w:color="auto"/>
                    <w:left w:val="none" w:sz="0" w:space="0" w:color="auto"/>
                    <w:bottom w:val="none" w:sz="0" w:space="0" w:color="auto"/>
                    <w:right w:val="none" w:sz="0" w:space="0" w:color="auto"/>
                  </w:divBdr>
                </w:div>
                <w:div w:id="1364205963">
                  <w:marLeft w:val="0"/>
                  <w:marRight w:val="0"/>
                  <w:marTop w:val="0"/>
                  <w:marBottom w:val="0"/>
                  <w:divBdr>
                    <w:top w:val="none" w:sz="0" w:space="0" w:color="auto"/>
                    <w:left w:val="none" w:sz="0" w:space="0" w:color="auto"/>
                    <w:bottom w:val="none" w:sz="0" w:space="0" w:color="auto"/>
                    <w:right w:val="none" w:sz="0" w:space="0" w:color="auto"/>
                  </w:divBdr>
                  <w:divsChild>
                    <w:div w:id="1749574353">
                      <w:marLeft w:val="0"/>
                      <w:marRight w:val="0"/>
                      <w:marTop w:val="0"/>
                      <w:marBottom w:val="0"/>
                      <w:divBdr>
                        <w:top w:val="none" w:sz="0" w:space="0" w:color="auto"/>
                        <w:left w:val="none" w:sz="0" w:space="0" w:color="auto"/>
                        <w:bottom w:val="none" w:sz="0" w:space="0" w:color="auto"/>
                        <w:right w:val="none" w:sz="0" w:space="0" w:color="auto"/>
                      </w:divBdr>
                    </w:div>
                    <w:div w:id="385759969">
                      <w:marLeft w:val="0"/>
                      <w:marRight w:val="0"/>
                      <w:marTop w:val="0"/>
                      <w:marBottom w:val="0"/>
                      <w:divBdr>
                        <w:top w:val="none" w:sz="0" w:space="0" w:color="auto"/>
                        <w:left w:val="none" w:sz="0" w:space="0" w:color="auto"/>
                        <w:bottom w:val="none" w:sz="0" w:space="0" w:color="auto"/>
                        <w:right w:val="none" w:sz="0" w:space="0" w:color="auto"/>
                      </w:divBdr>
                    </w:div>
                  </w:divsChild>
                </w:div>
                <w:div w:id="1915312037">
                  <w:marLeft w:val="0"/>
                  <w:marRight w:val="0"/>
                  <w:marTop w:val="0"/>
                  <w:marBottom w:val="0"/>
                  <w:divBdr>
                    <w:top w:val="none" w:sz="0" w:space="0" w:color="auto"/>
                    <w:left w:val="none" w:sz="0" w:space="0" w:color="auto"/>
                    <w:bottom w:val="none" w:sz="0" w:space="0" w:color="auto"/>
                    <w:right w:val="none" w:sz="0" w:space="0" w:color="auto"/>
                  </w:divBdr>
                </w:div>
                <w:div w:id="1912038540">
                  <w:marLeft w:val="0"/>
                  <w:marRight w:val="0"/>
                  <w:marTop w:val="0"/>
                  <w:marBottom w:val="0"/>
                  <w:divBdr>
                    <w:top w:val="none" w:sz="0" w:space="0" w:color="auto"/>
                    <w:left w:val="none" w:sz="0" w:space="0" w:color="auto"/>
                    <w:bottom w:val="none" w:sz="0" w:space="0" w:color="auto"/>
                    <w:right w:val="none" w:sz="0" w:space="0" w:color="auto"/>
                  </w:divBdr>
                </w:div>
                <w:div w:id="441925014">
                  <w:marLeft w:val="0"/>
                  <w:marRight w:val="0"/>
                  <w:marTop w:val="0"/>
                  <w:marBottom w:val="0"/>
                  <w:divBdr>
                    <w:top w:val="none" w:sz="0" w:space="0" w:color="auto"/>
                    <w:left w:val="none" w:sz="0" w:space="0" w:color="auto"/>
                    <w:bottom w:val="none" w:sz="0" w:space="0" w:color="auto"/>
                    <w:right w:val="none" w:sz="0" w:space="0" w:color="auto"/>
                  </w:divBdr>
                  <w:divsChild>
                    <w:div w:id="1732582924">
                      <w:marLeft w:val="0"/>
                      <w:marRight w:val="0"/>
                      <w:marTop w:val="0"/>
                      <w:marBottom w:val="0"/>
                      <w:divBdr>
                        <w:top w:val="none" w:sz="0" w:space="0" w:color="auto"/>
                        <w:left w:val="none" w:sz="0" w:space="0" w:color="auto"/>
                        <w:bottom w:val="none" w:sz="0" w:space="0" w:color="auto"/>
                        <w:right w:val="none" w:sz="0" w:space="0" w:color="auto"/>
                      </w:divBdr>
                    </w:div>
                    <w:div w:id="1114910776">
                      <w:marLeft w:val="0"/>
                      <w:marRight w:val="0"/>
                      <w:marTop w:val="0"/>
                      <w:marBottom w:val="0"/>
                      <w:divBdr>
                        <w:top w:val="none" w:sz="0" w:space="0" w:color="auto"/>
                        <w:left w:val="none" w:sz="0" w:space="0" w:color="auto"/>
                        <w:bottom w:val="none" w:sz="0" w:space="0" w:color="auto"/>
                        <w:right w:val="none" w:sz="0" w:space="0" w:color="auto"/>
                      </w:divBdr>
                    </w:div>
                    <w:div w:id="1523936382">
                      <w:marLeft w:val="0"/>
                      <w:marRight w:val="0"/>
                      <w:marTop w:val="0"/>
                      <w:marBottom w:val="0"/>
                      <w:divBdr>
                        <w:top w:val="none" w:sz="0" w:space="0" w:color="auto"/>
                        <w:left w:val="none" w:sz="0" w:space="0" w:color="auto"/>
                        <w:bottom w:val="none" w:sz="0" w:space="0" w:color="auto"/>
                        <w:right w:val="none" w:sz="0" w:space="0" w:color="auto"/>
                      </w:divBdr>
                    </w:div>
                    <w:div w:id="1377966966">
                      <w:marLeft w:val="0"/>
                      <w:marRight w:val="0"/>
                      <w:marTop w:val="0"/>
                      <w:marBottom w:val="0"/>
                      <w:divBdr>
                        <w:top w:val="none" w:sz="0" w:space="0" w:color="auto"/>
                        <w:left w:val="none" w:sz="0" w:space="0" w:color="auto"/>
                        <w:bottom w:val="none" w:sz="0" w:space="0" w:color="auto"/>
                        <w:right w:val="none" w:sz="0" w:space="0" w:color="auto"/>
                      </w:divBdr>
                    </w:div>
                  </w:divsChild>
                </w:div>
                <w:div w:id="1193492450">
                  <w:marLeft w:val="0"/>
                  <w:marRight w:val="0"/>
                  <w:marTop w:val="0"/>
                  <w:marBottom w:val="0"/>
                  <w:divBdr>
                    <w:top w:val="none" w:sz="0" w:space="0" w:color="auto"/>
                    <w:left w:val="none" w:sz="0" w:space="0" w:color="auto"/>
                    <w:bottom w:val="none" w:sz="0" w:space="0" w:color="auto"/>
                    <w:right w:val="none" w:sz="0" w:space="0" w:color="auto"/>
                  </w:divBdr>
                </w:div>
                <w:div w:id="1274554827">
                  <w:marLeft w:val="0"/>
                  <w:marRight w:val="0"/>
                  <w:marTop w:val="0"/>
                  <w:marBottom w:val="0"/>
                  <w:divBdr>
                    <w:top w:val="none" w:sz="0" w:space="0" w:color="auto"/>
                    <w:left w:val="none" w:sz="0" w:space="0" w:color="auto"/>
                    <w:bottom w:val="none" w:sz="0" w:space="0" w:color="auto"/>
                    <w:right w:val="none" w:sz="0" w:space="0" w:color="auto"/>
                  </w:divBdr>
                </w:div>
                <w:div w:id="1552960158">
                  <w:marLeft w:val="0"/>
                  <w:marRight w:val="0"/>
                  <w:marTop w:val="0"/>
                  <w:marBottom w:val="0"/>
                  <w:divBdr>
                    <w:top w:val="none" w:sz="0" w:space="0" w:color="auto"/>
                    <w:left w:val="none" w:sz="0" w:space="0" w:color="auto"/>
                    <w:bottom w:val="none" w:sz="0" w:space="0" w:color="auto"/>
                    <w:right w:val="none" w:sz="0" w:space="0" w:color="auto"/>
                  </w:divBdr>
                  <w:divsChild>
                    <w:div w:id="1707213970">
                      <w:marLeft w:val="0"/>
                      <w:marRight w:val="0"/>
                      <w:marTop w:val="0"/>
                      <w:marBottom w:val="0"/>
                      <w:divBdr>
                        <w:top w:val="none" w:sz="0" w:space="0" w:color="auto"/>
                        <w:left w:val="none" w:sz="0" w:space="0" w:color="auto"/>
                        <w:bottom w:val="none" w:sz="0" w:space="0" w:color="auto"/>
                        <w:right w:val="none" w:sz="0" w:space="0" w:color="auto"/>
                      </w:divBdr>
                    </w:div>
                    <w:div w:id="1343170386">
                      <w:marLeft w:val="0"/>
                      <w:marRight w:val="0"/>
                      <w:marTop w:val="0"/>
                      <w:marBottom w:val="0"/>
                      <w:divBdr>
                        <w:top w:val="none" w:sz="0" w:space="0" w:color="auto"/>
                        <w:left w:val="none" w:sz="0" w:space="0" w:color="auto"/>
                        <w:bottom w:val="none" w:sz="0" w:space="0" w:color="auto"/>
                        <w:right w:val="none" w:sz="0" w:space="0" w:color="auto"/>
                      </w:divBdr>
                    </w:div>
                    <w:div w:id="48960509">
                      <w:marLeft w:val="0"/>
                      <w:marRight w:val="0"/>
                      <w:marTop w:val="0"/>
                      <w:marBottom w:val="0"/>
                      <w:divBdr>
                        <w:top w:val="none" w:sz="0" w:space="0" w:color="auto"/>
                        <w:left w:val="none" w:sz="0" w:space="0" w:color="auto"/>
                        <w:bottom w:val="none" w:sz="0" w:space="0" w:color="auto"/>
                        <w:right w:val="none" w:sz="0" w:space="0" w:color="auto"/>
                      </w:divBdr>
                    </w:div>
                    <w:div w:id="1322155220">
                      <w:marLeft w:val="0"/>
                      <w:marRight w:val="0"/>
                      <w:marTop w:val="0"/>
                      <w:marBottom w:val="0"/>
                      <w:divBdr>
                        <w:top w:val="none" w:sz="0" w:space="0" w:color="auto"/>
                        <w:left w:val="none" w:sz="0" w:space="0" w:color="auto"/>
                        <w:bottom w:val="none" w:sz="0" w:space="0" w:color="auto"/>
                        <w:right w:val="none" w:sz="0" w:space="0" w:color="auto"/>
                      </w:divBdr>
                    </w:div>
                    <w:div w:id="74059999">
                      <w:marLeft w:val="0"/>
                      <w:marRight w:val="0"/>
                      <w:marTop w:val="0"/>
                      <w:marBottom w:val="0"/>
                      <w:divBdr>
                        <w:top w:val="none" w:sz="0" w:space="0" w:color="auto"/>
                        <w:left w:val="none" w:sz="0" w:space="0" w:color="auto"/>
                        <w:bottom w:val="none" w:sz="0" w:space="0" w:color="auto"/>
                        <w:right w:val="none" w:sz="0" w:space="0" w:color="auto"/>
                      </w:divBdr>
                    </w:div>
                    <w:div w:id="1492484074">
                      <w:marLeft w:val="0"/>
                      <w:marRight w:val="0"/>
                      <w:marTop w:val="0"/>
                      <w:marBottom w:val="0"/>
                      <w:divBdr>
                        <w:top w:val="none" w:sz="0" w:space="0" w:color="auto"/>
                        <w:left w:val="none" w:sz="0" w:space="0" w:color="auto"/>
                        <w:bottom w:val="none" w:sz="0" w:space="0" w:color="auto"/>
                        <w:right w:val="none" w:sz="0" w:space="0" w:color="auto"/>
                      </w:divBdr>
                    </w:div>
                  </w:divsChild>
                </w:div>
                <w:div w:id="452215278">
                  <w:marLeft w:val="0"/>
                  <w:marRight w:val="0"/>
                  <w:marTop w:val="0"/>
                  <w:marBottom w:val="0"/>
                  <w:divBdr>
                    <w:top w:val="none" w:sz="0" w:space="0" w:color="auto"/>
                    <w:left w:val="none" w:sz="0" w:space="0" w:color="auto"/>
                    <w:bottom w:val="none" w:sz="0" w:space="0" w:color="auto"/>
                    <w:right w:val="none" w:sz="0" w:space="0" w:color="auto"/>
                  </w:divBdr>
                </w:div>
                <w:div w:id="1415200731">
                  <w:marLeft w:val="0"/>
                  <w:marRight w:val="0"/>
                  <w:marTop w:val="0"/>
                  <w:marBottom w:val="0"/>
                  <w:divBdr>
                    <w:top w:val="none" w:sz="0" w:space="0" w:color="auto"/>
                    <w:left w:val="none" w:sz="0" w:space="0" w:color="auto"/>
                    <w:bottom w:val="none" w:sz="0" w:space="0" w:color="auto"/>
                    <w:right w:val="none" w:sz="0" w:space="0" w:color="auto"/>
                  </w:divBdr>
                </w:div>
                <w:div w:id="1514341200">
                  <w:marLeft w:val="0"/>
                  <w:marRight w:val="0"/>
                  <w:marTop w:val="0"/>
                  <w:marBottom w:val="0"/>
                  <w:divBdr>
                    <w:top w:val="none" w:sz="0" w:space="0" w:color="auto"/>
                    <w:left w:val="none" w:sz="0" w:space="0" w:color="auto"/>
                    <w:bottom w:val="none" w:sz="0" w:space="0" w:color="auto"/>
                    <w:right w:val="none" w:sz="0" w:space="0" w:color="auto"/>
                  </w:divBdr>
                  <w:divsChild>
                    <w:div w:id="1397582970">
                      <w:marLeft w:val="0"/>
                      <w:marRight w:val="0"/>
                      <w:marTop w:val="0"/>
                      <w:marBottom w:val="0"/>
                      <w:divBdr>
                        <w:top w:val="none" w:sz="0" w:space="0" w:color="auto"/>
                        <w:left w:val="none" w:sz="0" w:space="0" w:color="auto"/>
                        <w:bottom w:val="none" w:sz="0" w:space="0" w:color="auto"/>
                        <w:right w:val="none" w:sz="0" w:space="0" w:color="auto"/>
                      </w:divBdr>
                    </w:div>
                    <w:div w:id="662856924">
                      <w:marLeft w:val="0"/>
                      <w:marRight w:val="0"/>
                      <w:marTop w:val="0"/>
                      <w:marBottom w:val="0"/>
                      <w:divBdr>
                        <w:top w:val="none" w:sz="0" w:space="0" w:color="auto"/>
                        <w:left w:val="none" w:sz="0" w:space="0" w:color="auto"/>
                        <w:bottom w:val="none" w:sz="0" w:space="0" w:color="auto"/>
                        <w:right w:val="none" w:sz="0" w:space="0" w:color="auto"/>
                      </w:divBdr>
                    </w:div>
                    <w:div w:id="2138599447">
                      <w:marLeft w:val="0"/>
                      <w:marRight w:val="0"/>
                      <w:marTop w:val="0"/>
                      <w:marBottom w:val="0"/>
                      <w:divBdr>
                        <w:top w:val="none" w:sz="0" w:space="0" w:color="auto"/>
                        <w:left w:val="none" w:sz="0" w:space="0" w:color="auto"/>
                        <w:bottom w:val="none" w:sz="0" w:space="0" w:color="auto"/>
                        <w:right w:val="none" w:sz="0" w:space="0" w:color="auto"/>
                      </w:divBdr>
                    </w:div>
                    <w:div w:id="1076323771">
                      <w:marLeft w:val="0"/>
                      <w:marRight w:val="0"/>
                      <w:marTop w:val="0"/>
                      <w:marBottom w:val="0"/>
                      <w:divBdr>
                        <w:top w:val="none" w:sz="0" w:space="0" w:color="auto"/>
                        <w:left w:val="none" w:sz="0" w:space="0" w:color="auto"/>
                        <w:bottom w:val="none" w:sz="0" w:space="0" w:color="auto"/>
                        <w:right w:val="none" w:sz="0" w:space="0" w:color="auto"/>
                      </w:divBdr>
                    </w:div>
                  </w:divsChild>
                </w:div>
                <w:div w:id="550846439">
                  <w:marLeft w:val="0"/>
                  <w:marRight w:val="0"/>
                  <w:marTop w:val="0"/>
                  <w:marBottom w:val="0"/>
                  <w:divBdr>
                    <w:top w:val="none" w:sz="0" w:space="0" w:color="auto"/>
                    <w:left w:val="none" w:sz="0" w:space="0" w:color="auto"/>
                    <w:bottom w:val="none" w:sz="0" w:space="0" w:color="auto"/>
                    <w:right w:val="none" w:sz="0" w:space="0" w:color="auto"/>
                  </w:divBdr>
                </w:div>
                <w:div w:id="360252800">
                  <w:marLeft w:val="0"/>
                  <w:marRight w:val="0"/>
                  <w:marTop w:val="0"/>
                  <w:marBottom w:val="0"/>
                  <w:divBdr>
                    <w:top w:val="none" w:sz="0" w:space="0" w:color="auto"/>
                    <w:left w:val="none" w:sz="0" w:space="0" w:color="auto"/>
                    <w:bottom w:val="none" w:sz="0" w:space="0" w:color="auto"/>
                    <w:right w:val="none" w:sz="0" w:space="0" w:color="auto"/>
                  </w:divBdr>
                </w:div>
                <w:div w:id="1568229362">
                  <w:marLeft w:val="0"/>
                  <w:marRight w:val="0"/>
                  <w:marTop w:val="0"/>
                  <w:marBottom w:val="0"/>
                  <w:divBdr>
                    <w:top w:val="none" w:sz="0" w:space="0" w:color="auto"/>
                    <w:left w:val="none" w:sz="0" w:space="0" w:color="auto"/>
                    <w:bottom w:val="none" w:sz="0" w:space="0" w:color="auto"/>
                    <w:right w:val="none" w:sz="0" w:space="0" w:color="auto"/>
                  </w:divBdr>
                  <w:divsChild>
                    <w:div w:id="230698246">
                      <w:marLeft w:val="0"/>
                      <w:marRight w:val="0"/>
                      <w:marTop w:val="0"/>
                      <w:marBottom w:val="0"/>
                      <w:divBdr>
                        <w:top w:val="none" w:sz="0" w:space="0" w:color="auto"/>
                        <w:left w:val="none" w:sz="0" w:space="0" w:color="auto"/>
                        <w:bottom w:val="none" w:sz="0" w:space="0" w:color="auto"/>
                        <w:right w:val="none" w:sz="0" w:space="0" w:color="auto"/>
                      </w:divBdr>
                    </w:div>
                  </w:divsChild>
                </w:div>
                <w:div w:id="749162546">
                  <w:marLeft w:val="0"/>
                  <w:marRight w:val="0"/>
                  <w:marTop w:val="0"/>
                  <w:marBottom w:val="0"/>
                  <w:divBdr>
                    <w:top w:val="none" w:sz="0" w:space="0" w:color="auto"/>
                    <w:left w:val="none" w:sz="0" w:space="0" w:color="auto"/>
                    <w:bottom w:val="none" w:sz="0" w:space="0" w:color="auto"/>
                    <w:right w:val="none" w:sz="0" w:space="0" w:color="auto"/>
                  </w:divBdr>
                </w:div>
                <w:div w:id="1082139052">
                  <w:marLeft w:val="0"/>
                  <w:marRight w:val="0"/>
                  <w:marTop w:val="0"/>
                  <w:marBottom w:val="0"/>
                  <w:divBdr>
                    <w:top w:val="none" w:sz="0" w:space="0" w:color="auto"/>
                    <w:left w:val="none" w:sz="0" w:space="0" w:color="auto"/>
                    <w:bottom w:val="none" w:sz="0" w:space="0" w:color="auto"/>
                    <w:right w:val="none" w:sz="0" w:space="0" w:color="auto"/>
                  </w:divBdr>
                </w:div>
                <w:div w:id="1622348140">
                  <w:marLeft w:val="0"/>
                  <w:marRight w:val="0"/>
                  <w:marTop w:val="0"/>
                  <w:marBottom w:val="0"/>
                  <w:divBdr>
                    <w:top w:val="none" w:sz="0" w:space="0" w:color="auto"/>
                    <w:left w:val="none" w:sz="0" w:space="0" w:color="auto"/>
                    <w:bottom w:val="none" w:sz="0" w:space="0" w:color="auto"/>
                    <w:right w:val="none" w:sz="0" w:space="0" w:color="auto"/>
                  </w:divBdr>
                  <w:divsChild>
                    <w:div w:id="1180312734">
                      <w:marLeft w:val="0"/>
                      <w:marRight w:val="0"/>
                      <w:marTop w:val="0"/>
                      <w:marBottom w:val="0"/>
                      <w:divBdr>
                        <w:top w:val="none" w:sz="0" w:space="0" w:color="auto"/>
                        <w:left w:val="none" w:sz="0" w:space="0" w:color="auto"/>
                        <w:bottom w:val="none" w:sz="0" w:space="0" w:color="auto"/>
                        <w:right w:val="none" w:sz="0" w:space="0" w:color="auto"/>
                      </w:divBdr>
                    </w:div>
                  </w:divsChild>
                </w:div>
                <w:div w:id="1808206228">
                  <w:marLeft w:val="0"/>
                  <w:marRight w:val="0"/>
                  <w:marTop w:val="0"/>
                  <w:marBottom w:val="0"/>
                  <w:divBdr>
                    <w:top w:val="none" w:sz="0" w:space="0" w:color="auto"/>
                    <w:left w:val="none" w:sz="0" w:space="0" w:color="auto"/>
                    <w:bottom w:val="none" w:sz="0" w:space="0" w:color="auto"/>
                    <w:right w:val="none" w:sz="0" w:space="0" w:color="auto"/>
                  </w:divBdr>
                </w:div>
                <w:div w:id="1986737471">
                  <w:marLeft w:val="0"/>
                  <w:marRight w:val="0"/>
                  <w:marTop w:val="0"/>
                  <w:marBottom w:val="0"/>
                  <w:divBdr>
                    <w:top w:val="none" w:sz="0" w:space="0" w:color="auto"/>
                    <w:left w:val="none" w:sz="0" w:space="0" w:color="auto"/>
                    <w:bottom w:val="none" w:sz="0" w:space="0" w:color="auto"/>
                    <w:right w:val="none" w:sz="0" w:space="0" w:color="auto"/>
                  </w:divBdr>
                </w:div>
                <w:div w:id="1964575109">
                  <w:marLeft w:val="0"/>
                  <w:marRight w:val="0"/>
                  <w:marTop w:val="0"/>
                  <w:marBottom w:val="0"/>
                  <w:divBdr>
                    <w:top w:val="none" w:sz="0" w:space="0" w:color="auto"/>
                    <w:left w:val="none" w:sz="0" w:space="0" w:color="auto"/>
                    <w:bottom w:val="none" w:sz="0" w:space="0" w:color="auto"/>
                    <w:right w:val="none" w:sz="0" w:space="0" w:color="auto"/>
                  </w:divBdr>
                  <w:divsChild>
                    <w:div w:id="979112484">
                      <w:marLeft w:val="0"/>
                      <w:marRight w:val="0"/>
                      <w:marTop w:val="0"/>
                      <w:marBottom w:val="0"/>
                      <w:divBdr>
                        <w:top w:val="none" w:sz="0" w:space="0" w:color="auto"/>
                        <w:left w:val="none" w:sz="0" w:space="0" w:color="auto"/>
                        <w:bottom w:val="none" w:sz="0" w:space="0" w:color="auto"/>
                        <w:right w:val="none" w:sz="0" w:space="0" w:color="auto"/>
                      </w:divBdr>
                    </w:div>
                  </w:divsChild>
                </w:div>
                <w:div w:id="854424108">
                  <w:marLeft w:val="0"/>
                  <w:marRight w:val="0"/>
                  <w:marTop w:val="0"/>
                  <w:marBottom w:val="0"/>
                  <w:divBdr>
                    <w:top w:val="none" w:sz="0" w:space="0" w:color="auto"/>
                    <w:left w:val="none" w:sz="0" w:space="0" w:color="auto"/>
                    <w:bottom w:val="none" w:sz="0" w:space="0" w:color="auto"/>
                    <w:right w:val="none" w:sz="0" w:space="0" w:color="auto"/>
                  </w:divBdr>
                </w:div>
                <w:div w:id="261031547">
                  <w:marLeft w:val="0"/>
                  <w:marRight w:val="0"/>
                  <w:marTop w:val="0"/>
                  <w:marBottom w:val="0"/>
                  <w:divBdr>
                    <w:top w:val="none" w:sz="0" w:space="0" w:color="auto"/>
                    <w:left w:val="none" w:sz="0" w:space="0" w:color="auto"/>
                    <w:bottom w:val="none" w:sz="0" w:space="0" w:color="auto"/>
                    <w:right w:val="none" w:sz="0" w:space="0" w:color="auto"/>
                  </w:divBdr>
                </w:div>
                <w:div w:id="1542546688">
                  <w:marLeft w:val="0"/>
                  <w:marRight w:val="0"/>
                  <w:marTop w:val="0"/>
                  <w:marBottom w:val="0"/>
                  <w:divBdr>
                    <w:top w:val="none" w:sz="0" w:space="0" w:color="auto"/>
                    <w:left w:val="none" w:sz="0" w:space="0" w:color="auto"/>
                    <w:bottom w:val="none" w:sz="0" w:space="0" w:color="auto"/>
                    <w:right w:val="none" w:sz="0" w:space="0" w:color="auto"/>
                  </w:divBdr>
                  <w:divsChild>
                    <w:div w:id="812914482">
                      <w:marLeft w:val="0"/>
                      <w:marRight w:val="0"/>
                      <w:marTop w:val="0"/>
                      <w:marBottom w:val="0"/>
                      <w:divBdr>
                        <w:top w:val="none" w:sz="0" w:space="0" w:color="auto"/>
                        <w:left w:val="none" w:sz="0" w:space="0" w:color="auto"/>
                        <w:bottom w:val="none" w:sz="0" w:space="0" w:color="auto"/>
                        <w:right w:val="none" w:sz="0" w:space="0" w:color="auto"/>
                      </w:divBdr>
                    </w:div>
                    <w:div w:id="1694456871">
                      <w:marLeft w:val="0"/>
                      <w:marRight w:val="0"/>
                      <w:marTop w:val="0"/>
                      <w:marBottom w:val="0"/>
                      <w:divBdr>
                        <w:top w:val="none" w:sz="0" w:space="0" w:color="auto"/>
                        <w:left w:val="none" w:sz="0" w:space="0" w:color="auto"/>
                        <w:bottom w:val="none" w:sz="0" w:space="0" w:color="auto"/>
                        <w:right w:val="none" w:sz="0" w:space="0" w:color="auto"/>
                      </w:divBdr>
                    </w:div>
                    <w:div w:id="1607232257">
                      <w:marLeft w:val="0"/>
                      <w:marRight w:val="0"/>
                      <w:marTop w:val="0"/>
                      <w:marBottom w:val="0"/>
                      <w:divBdr>
                        <w:top w:val="none" w:sz="0" w:space="0" w:color="auto"/>
                        <w:left w:val="none" w:sz="0" w:space="0" w:color="auto"/>
                        <w:bottom w:val="none" w:sz="0" w:space="0" w:color="auto"/>
                        <w:right w:val="none" w:sz="0" w:space="0" w:color="auto"/>
                      </w:divBdr>
                    </w:div>
                    <w:div w:id="957612922">
                      <w:marLeft w:val="0"/>
                      <w:marRight w:val="0"/>
                      <w:marTop w:val="0"/>
                      <w:marBottom w:val="0"/>
                      <w:divBdr>
                        <w:top w:val="none" w:sz="0" w:space="0" w:color="auto"/>
                        <w:left w:val="none" w:sz="0" w:space="0" w:color="auto"/>
                        <w:bottom w:val="none" w:sz="0" w:space="0" w:color="auto"/>
                        <w:right w:val="none" w:sz="0" w:space="0" w:color="auto"/>
                      </w:divBdr>
                    </w:div>
                  </w:divsChild>
                </w:div>
                <w:div w:id="1545361381">
                  <w:marLeft w:val="0"/>
                  <w:marRight w:val="0"/>
                  <w:marTop w:val="0"/>
                  <w:marBottom w:val="0"/>
                  <w:divBdr>
                    <w:top w:val="none" w:sz="0" w:space="0" w:color="auto"/>
                    <w:left w:val="none" w:sz="0" w:space="0" w:color="auto"/>
                    <w:bottom w:val="none" w:sz="0" w:space="0" w:color="auto"/>
                    <w:right w:val="none" w:sz="0" w:space="0" w:color="auto"/>
                  </w:divBdr>
                </w:div>
                <w:div w:id="910038144">
                  <w:marLeft w:val="0"/>
                  <w:marRight w:val="0"/>
                  <w:marTop w:val="0"/>
                  <w:marBottom w:val="0"/>
                  <w:divBdr>
                    <w:top w:val="none" w:sz="0" w:space="0" w:color="auto"/>
                    <w:left w:val="none" w:sz="0" w:space="0" w:color="auto"/>
                    <w:bottom w:val="none" w:sz="0" w:space="0" w:color="auto"/>
                    <w:right w:val="none" w:sz="0" w:space="0" w:color="auto"/>
                  </w:divBdr>
                  <w:divsChild>
                    <w:div w:id="147984267">
                      <w:marLeft w:val="0"/>
                      <w:marRight w:val="0"/>
                      <w:marTop w:val="0"/>
                      <w:marBottom w:val="0"/>
                      <w:divBdr>
                        <w:top w:val="none" w:sz="0" w:space="0" w:color="auto"/>
                        <w:left w:val="none" w:sz="0" w:space="0" w:color="auto"/>
                        <w:bottom w:val="none" w:sz="0" w:space="0" w:color="auto"/>
                        <w:right w:val="none" w:sz="0" w:space="0" w:color="auto"/>
                      </w:divBdr>
                    </w:div>
                    <w:div w:id="1348824485">
                      <w:marLeft w:val="0"/>
                      <w:marRight w:val="0"/>
                      <w:marTop w:val="0"/>
                      <w:marBottom w:val="0"/>
                      <w:divBdr>
                        <w:top w:val="none" w:sz="0" w:space="0" w:color="auto"/>
                        <w:left w:val="none" w:sz="0" w:space="0" w:color="auto"/>
                        <w:bottom w:val="none" w:sz="0" w:space="0" w:color="auto"/>
                        <w:right w:val="none" w:sz="0" w:space="0" w:color="auto"/>
                      </w:divBdr>
                    </w:div>
                    <w:div w:id="182322668">
                      <w:marLeft w:val="0"/>
                      <w:marRight w:val="0"/>
                      <w:marTop w:val="0"/>
                      <w:marBottom w:val="0"/>
                      <w:divBdr>
                        <w:top w:val="none" w:sz="0" w:space="0" w:color="auto"/>
                        <w:left w:val="none" w:sz="0" w:space="0" w:color="auto"/>
                        <w:bottom w:val="none" w:sz="0" w:space="0" w:color="auto"/>
                        <w:right w:val="none" w:sz="0" w:space="0" w:color="auto"/>
                      </w:divBdr>
                    </w:div>
                  </w:divsChild>
                </w:div>
                <w:div w:id="1976372199">
                  <w:marLeft w:val="0"/>
                  <w:marRight w:val="0"/>
                  <w:marTop w:val="0"/>
                  <w:marBottom w:val="0"/>
                  <w:divBdr>
                    <w:top w:val="none" w:sz="0" w:space="0" w:color="auto"/>
                    <w:left w:val="none" w:sz="0" w:space="0" w:color="auto"/>
                    <w:bottom w:val="none" w:sz="0" w:space="0" w:color="auto"/>
                    <w:right w:val="none" w:sz="0" w:space="0" w:color="auto"/>
                  </w:divBdr>
                </w:div>
                <w:div w:id="487134680">
                  <w:marLeft w:val="0"/>
                  <w:marRight w:val="0"/>
                  <w:marTop w:val="0"/>
                  <w:marBottom w:val="0"/>
                  <w:divBdr>
                    <w:top w:val="none" w:sz="0" w:space="0" w:color="auto"/>
                    <w:left w:val="none" w:sz="0" w:space="0" w:color="auto"/>
                    <w:bottom w:val="none" w:sz="0" w:space="0" w:color="auto"/>
                    <w:right w:val="none" w:sz="0" w:space="0" w:color="auto"/>
                  </w:divBdr>
                </w:div>
                <w:div w:id="1688169349">
                  <w:marLeft w:val="0"/>
                  <w:marRight w:val="0"/>
                  <w:marTop w:val="0"/>
                  <w:marBottom w:val="0"/>
                  <w:divBdr>
                    <w:top w:val="none" w:sz="0" w:space="0" w:color="auto"/>
                    <w:left w:val="none" w:sz="0" w:space="0" w:color="auto"/>
                    <w:bottom w:val="none" w:sz="0" w:space="0" w:color="auto"/>
                    <w:right w:val="none" w:sz="0" w:space="0" w:color="auto"/>
                  </w:divBdr>
                  <w:divsChild>
                    <w:div w:id="443119360">
                      <w:marLeft w:val="0"/>
                      <w:marRight w:val="0"/>
                      <w:marTop w:val="0"/>
                      <w:marBottom w:val="0"/>
                      <w:divBdr>
                        <w:top w:val="none" w:sz="0" w:space="0" w:color="auto"/>
                        <w:left w:val="none" w:sz="0" w:space="0" w:color="auto"/>
                        <w:bottom w:val="none" w:sz="0" w:space="0" w:color="auto"/>
                        <w:right w:val="none" w:sz="0" w:space="0" w:color="auto"/>
                      </w:divBdr>
                    </w:div>
                  </w:divsChild>
                </w:div>
                <w:div w:id="1795445417">
                  <w:marLeft w:val="0"/>
                  <w:marRight w:val="0"/>
                  <w:marTop w:val="0"/>
                  <w:marBottom w:val="0"/>
                  <w:divBdr>
                    <w:top w:val="none" w:sz="0" w:space="0" w:color="auto"/>
                    <w:left w:val="none" w:sz="0" w:space="0" w:color="auto"/>
                    <w:bottom w:val="none" w:sz="0" w:space="0" w:color="auto"/>
                    <w:right w:val="none" w:sz="0" w:space="0" w:color="auto"/>
                  </w:divBdr>
                </w:div>
                <w:div w:id="896479847">
                  <w:marLeft w:val="0"/>
                  <w:marRight w:val="0"/>
                  <w:marTop w:val="0"/>
                  <w:marBottom w:val="0"/>
                  <w:divBdr>
                    <w:top w:val="none" w:sz="0" w:space="0" w:color="auto"/>
                    <w:left w:val="none" w:sz="0" w:space="0" w:color="auto"/>
                    <w:bottom w:val="none" w:sz="0" w:space="0" w:color="auto"/>
                    <w:right w:val="none" w:sz="0" w:space="0" w:color="auto"/>
                  </w:divBdr>
                </w:div>
                <w:div w:id="2055277399">
                  <w:marLeft w:val="0"/>
                  <w:marRight w:val="0"/>
                  <w:marTop w:val="0"/>
                  <w:marBottom w:val="0"/>
                  <w:divBdr>
                    <w:top w:val="none" w:sz="0" w:space="0" w:color="auto"/>
                    <w:left w:val="none" w:sz="0" w:space="0" w:color="auto"/>
                    <w:bottom w:val="none" w:sz="0" w:space="0" w:color="auto"/>
                    <w:right w:val="none" w:sz="0" w:space="0" w:color="auto"/>
                  </w:divBdr>
                  <w:divsChild>
                    <w:div w:id="889609309">
                      <w:marLeft w:val="0"/>
                      <w:marRight w:val="0"/>
                      <w:marTop w:val="0"/>
                      <w:marBottom w:val="0"/>
                      <w:divBdr>
                        <w:top w:val="none" w:sz="0" w:space="0" w:color="auto"/>
                        <w:left w:val="none" w:sz="0" w:space="0" w:color="auto"/>
                        <w:bottom w:val="none" w:sz="0" w:space="0" w:color="auto"/>
                        <w:right w:val="none" w:sz="0" w:space="0" w:color="auto"/>
                      </w:divBdr>
                    </w:div>
                  </w:divsChild>
                </w:div>
                <w:div w:id="18899131">
                  <w:marLeft w:val="0"/>
                  <w:marRight w:val="0"/>
                  <w:marTop w:val="0"/>
                  <w:marBottom w:val="0"/>
                  <w:divBdr>
                    <w:top w:val="none" w:sz="0" w:space="0" w:color="auto"/>
                    <w:left w:val="none" w:sz="0" w:space="0" w:color="auto"/>
                    <w:bottom w:val="none" w:sz="0" w:space="0" w:color="auto"/>
                    <w:right w:val="none" w:sz="0" w:space="0" w:color="auto"/>
                  </w:divBdr>
                </w:div>
                <w:div w:id="244462979">
                  <w:marLeft w:val="0"/>
                  <w:marRight w:val="0"/>
                  <w:marTop w:val="0"/>
                  <w:marBottom w:val="0"/>
                  <w:divBdr>
                    <w:top w:val="none" w:sz="0" w:space="0" w:color="auto"/>
                    <w:left w:val="none" w:sz="0" w:space="0" w:color="auto"/>
                    <w:bottom w:val="none" w:sz="0" w:space="0" w:color="auto"/>
                    <w:right w:val="none" w:sz="0" w:space="0" w:color="auto"/>
                  </w:divBdr>
                </w:div>
                <w:div w:id="1428505118">
                  <w:marLeft w:val="0"/>
                  <w:marRight w:val="0"/>
                  <w:marTop w:val="0"/>
                  <w:marBottom w:val="0"/>
                  <w:divBdr>
                    <w:top w:val="none" w:sz="0" w:space="0" w:color="auto"/>
                    <w:left w:val="none" w:sz="0" w:space="0" w:color="auto"/>
                    <w:bottom w:val="none" w:sz="0" w:space="0" w:color="auto"/>
                    <w:right w:val="none" w:sz="0" w:space="0" w:color="auto"/>
                  </w:divBdr>
                  <w:divsChild>
                    <w:div w:id="2141459132">
                      <w:marLeft w:val="0"/>
                      <w:marRight w:val="0"/>
                      <w:marTop w:val="0"/>
                      <w:marBottom w:val="0"/>
                      <w:divBdr>
                        <w:top w:val="none" w:sz="0" w:space="0" w:color="auto"/>
                        <w:left w:val="none" w:sz="0" w:space="0" w:color="auto"/>
                        <w:bottom w:val="none" w:sz="0" w:space="0" w:color="auto"/>
                        <w:right w:val="none" w:sz="0" w:space="0" w:color="auto"/>
                      </w:divBdr>
                    </w:div>
                  </w:divsChild>
                </w:div>
                <w:div w:id="371855473">
                  <w:marLeft w:val="0"/>
                  <w:marRight w:val="0"/>
                  <w:marTop w:val="0"/>
                  <w:marBottom w:val="0"/>
                  <w:divBdr>
                    <w:top w:val="none" w:sz="0" w:space="0" w:color="auto"/>
                    <w:left w:val="none" w:sz="0" w:space="0" w:color="auto"/>
                    <w:bottom w:val="none" w:sz="0" w:space="0" w:color="auto"/>
                    <w:right w:val="none" w:sz="0" w:space="0" w:color="auto"/>
                  </w:divBdr>
                </w:div>
                <w:div w:id="1182090353">
                  <w:marLeft w:val="0"/>
                  <w:marRight w:val="0"/>
                  <w:marTop w:val="0"/>
                  <w:marBottom w:val="0"/>
                  <w:divBdr>
                    <w:top w:val="none" w:sz="0" w:space="0" w:color="auto"/>
                    <w:left w:val="none" w:sz="0" w:space="0" w:color="auto"/>
                    <w:bottom w:val="none" w:sz="0" w:space="0" w:color="auto"/>
                    <w:right w:val="none" w:sz="0" w:space="0" w:color="auto"/>
                  </w:divBdr>
                </w:div>
                <w:div w:id="1422725247">
                  <w:marLeft w:val="0"/>
                  <w:marRight w:val="0"/>
                  <w:marTop w:val="0"/>
                  <w:marBottom w:val="0"/>
                  <w:divBdr>
                    <w:top w:val="none" w:sz="0" w:space="0" w:color="auto"/>
                    <w:left w:val="none" w:sz="0" w:space="0" w:color="auto"/>
                    <w:bottom w:val="none" w:sz="0" w:space="0" w:color="auto"/>
                    <w:right w:val="none" w:sz="0" w:space="0" w:color="auto"/>
                  </w:divBdr>
                  <w:divsChild>
                    <w:div w:id="786967941">
                      <w:marLeft w:val="0"/>
                      <w:marRight w:val="0"/>
                      <w:marTop w:val="0"/>
                      <w:marBottom w:val="0"/>
                      <w:divBdr>
                        <w:top w:val="none" w:sz="0" w:space="0" w:color="auto"/>
                        <w:left w:val="none" w:sz="0" w:space="0" w:color="auto"/>
                        <w:bottom w:val="none" w:sz="0" w:space="0" w:color="auto"/>
                        <w:right w:val="none" w:sz="0" w:space="0" w:color="auto"/>
                      </w:divBdr>
                    </w:div>
                  </w:divsChild>
                </w:div>
                <w:div w:id="1405713967">
                  <w:marLeft w:val="0"/>
                  <w:marRight w:val="0"/>
                  <w:marTop w:val="0"/>
                  <w:marBottom w:val="0"/>
                  <w:divBdr>
                    <w:top w:val="none" w:sz="0" w:space="0" w:color="auto"/>
                    <w:left w:val="none" w:sz="0" w:space="0" w:color="auto"/>
                    <w:bottom w:val="none" w:sz="0" w:space="0" w:color="auto"/>
                    <w:right w:val="none" w:sz="0" w:space="0" w:color="auto"/>
                  </w:divBdr>
                </w:div>
                <w:div w:id="1865055422">
                  <w:marLeft w:val="0"/>
                  <w:marRight w:val="0"/>
                  <w:marTop w:val="0"/>
                  <w:marBottom w:val="0"/>
                  <w:divBdr>
                    <w:top w:val="none" w:sz="0" w:space="0" w:color="auto"/>
                    <w:left w:val="none" w:sz="0" w:space="0" w:color="auto"/>
                    <w:bottom w:val="none" w:sz="0" w:space="0" w:color="auto"/>
                    <w:right w:val="none" w:sz="0" w:space="0" w:color="auto"/>
                  </w:divBdr>
                </w:div>
                <w:div w:id="956570277">
                  <w:marLeft w:val="0"/>
                  <w:marRight w:val="0"/>
                  <w:marTop w:val="0"/>
                  <w:marBottom w:val="0"/>
                  <w:divBdr>
                    <w:top w:val="none" w:sz="0" w:space="0" w:color="auto"/>
                    <w:left w:val="none" w:sz="0" w:space="0" w:color="auto"/>
                    <w:bottom w:val="none" w:sz="0" w:space="0" w:color="auto"/>
                    <w:right w:val="none" w:sz="0" w:space="0" w:color="auto"/>
                  </w:divBdr>
                  <w:divsChild>
                    <w:div w:id="541284474">
                      <w:marLeft w:val="0"/>
                      <w:marRight w:val="0"/>
                      <w:marTop w:val="0"/>
                      <w:marBottom w:val="0"/>
                      <w:divBdr>
                        <w:top w:val="none" w:sz="0" w:space="0" w:color="auto"/>
                        <w:left w:val="none" w:sz="0" w:space="0" w:color="auto"/>
                        <w:bottom w:val="none" w:sz="0" w:space="0" w:color="auto"/>
                        <w:right w:val="none" w:sz="0" w:space="0" w:color="auto"/>
                      </w:divBdr>
                    </w:div>
                    <w:div w:id="1633747718">
                      <w:marLeft w:val="0"/>
                      <w:marRight w:val="0"/>
                      <w:marTop w:val="0"/>
                      <w:marBottom w:val="0"/>
                      <w:divBdr>
                        <w:top w:val="none" w:sz="0" w:space="0" w:color="auto"/>
                        <w:left w:val="none" w:sz="0" w:space="0" w:color="auto"/>
                        <w:bottom w:val="none" w:sz="0" w:space="0" w:color="auto"/>
                        <w:right w:val="none" w:sz="0" w:space="0" w:color="auto"/>
                      </w:divBdr>
                    </w:div>
                    <w:div w:id="335305967">
                      <w:marLeft w:val="0"/>
                      <w:marRight w:val="0"/>
                      <w:marTop w:val="0"/>
                      <w:marBottom w:val="0"/>
                      <w:divBdr>
                        <w:top w:val="none" w:sz="0" w:space="0" w:color="auto"/>
                        <w:left w:val="none" w:sz="0" w:space="0" w:color="auto"/>
                        <w:bottom w:val="none" w:sz="0" w:space="0" w:color="auto"/>
                        <w:right w:val="none" w:sz="0" w:space="0" w:color="auto"/>
                      </w:divBdr>
                    </w:div>
                    <w:div w:id="1374425324">
                      <w:marLeft w:val="0"/>
                      <w:marRight w:val="0"/>
                      <w:marTop w:val="0"/>
                      <w:marBottom w:val="0"/>
                      <w:divBdr>
                        <w:top w:val="none" w:sz="0" w:space="0" w:color="auto"/>
                        <w:left w:val="none" w:sz="0" w:space="0" w:color="auto"/>
                        <w:bottom w:val="none" w:sz="0" w:space="0" w:color="auto"/>
                        <w:right w:val="none" w:sz="0" w:space="0" w:color="auto"/>
                      </w:divBdr>
                    </w:div>
                  </w:divsChild>
                </w:div>
                <w:div w:id="866068774">
                  <w:marLeft w:val="0"/>
                  <w:marRight w:val="0"/>
                  <w:marTop w:val="0"/>
                  <w:marBottom w:val="0"/>
                  <w:divBdr>
                    <w:top w:val="none" w:sz="0" w:space="0" w:color="auto"/>
                    <w:left w:val="none" w:sz="0" w:space="0" w:color="auto"/>
                    <w:bottom w:val="none" w:sz="0" w:space="0" w:color="auto"/>
                    <w:right w:val="none" w:sz="0" w:space="0" w:color="auto"/>
                  </w:divBdr>
                </w:div>
                <w:div w:id="523640269">
                  <w:marLeft w:val="0"/>
                  <w:marRight w:val="0"/>
                  <w:marTop w:val="0"/>
                  <w:marBottom w:val="0"/>
                  <w:divBdr>
                    <w:top w:val="none" w:sz="0" w:space="0" w:color="auto"/>
                    <w:left w:val="none" w:sz="0" w:space="0" w:color="auto"/>
                    <w:bottom w:val="none" w:sz="0" w:space="0" w:color="auto"/>
                    <w:right w:val="none" w:sz="0" w:space="0" w:color="auto"/>
                  </w:divBdr>
                </w:div>
                <w:div w:id="210120250">
                  <w:marLeft w:val="0"/>
                  <w:marRight w:val="0"/>
                  <w:marTop w:val="0"/>
                  <w:marBottom w:val="0"/>
                  <w:divBdr>
                    <w:top w:val="none" w:sz="0" w:space="0" w:color="auto"/>
                    <w:left w:val="none" w:sz="0" w:space="0" w:color="auto"/>
                    <w:bottom w:val="none" w:sz="0" w:space="0" w:color="auto"/>
                    <w:right w:val="none" w:sz="0" w:space="0" w:color="auto"/>
                  </w:divBdr>
                  <w:divsChild>
                    <w:div w:id="1380327123">
                      <w:marLeft w:val="0"/>
                      <w:marRight w:val="0"/>
                      <w:marTop w:val="0"/>
                      <w:marBottom w:val="0"/>
                      <w:divBdr>
                        <w:top w:val="none" w:sz="0" w:space="0" w:color="auto"/>
                        <w:left w:val="none" w:sz="0" w:space="0" w:color="auto"/>
                        <w:bottom w:val="none" w:sz="0" w:space="0" w:color="auto"/>
                        <w:right w:val="none" w:sz="0" w:space="0" w:color="auto"/>
                      </w:divBdr>
                    </w:div>
                    <w:div w:id="151991754">
                      <w:marLeft w:val="0"/>
                      <w:marRight w:val="0"/>
                      <w:marTop w:val="0"/>
                      <w:marBottom w:val="0"/>
                      <w:divBdr>
                        <w:top w:val="none" w:sz="0" w:space="0" w:color="auto"/>
                        <w:left w:val="none" w:sz="0" w:space="0" w:color="auto"/>
                        <w:bottom w:val="none" w:sz="0" w:space="0" w:color="auto"/>
                        <w:right w:val="none" w:sz="0" w:space="0" w:color="auto"/>
                      </w:divBdr>
                    </w:div>
                  </w:divsChild>
                </w:div>
                <w:div w:id="237518885">
                  <w:marLeft w:val="0"/>
                  <w:marRight w:val="0"/>
                  <w:marTop w:val="0"/>
                  <w:marBottom w:val="0"/>
                  <w:divBdr>
                    <w:top w:val="none" w:sz="0" w:space="0" w:color="auto"/>
                    <w:left w:val="none" w:sz="0" w:space="0" w:color="auto"/>
                    <w:bottom w:val="none" w:sz="0" w:space="0" w:color="auto"/>
                    <w:right w:val="none" w:sz="0" w:space="0" w:color="auto"/>
                  </w:divBdr>
                </w:div>
                <w:div w:id="308363493">
                  <w:marLeft w:val="0"/>
                  <w:marRight w:val="0"/>
                  <w:marTop w:val="0"/>
                  <w:marBottom w:val="0"/>
                  <w:divBdr>
                    <w:top w:val="none" w:sz="0" w:space="0" w:color="auto"/>
                    <w:left w:val="none" w:sz="0" w:space="0" w:color="auto"/>
                    <w:bottom w:val="none" w:sz="0" w:space="0" w:color="auto"/>
                    <w:right w:val="none" w:sz="0" w:space="0" w:color="auto"/>
                  </w:divBdr>
                  <w:divsChild>
                    <w:div w:id="1607614285">
                      <w:marLeft w:val="0"/>
                      <w:marRight w:val="0"/>
                      <w:marTop w:val="0"/>
                      <w:marBottom w:val="0"/>
                      <w:divBdr>
                        <w:top w:val="none" w:sz="0" w:space="0" w:color="auto"/>
                        <w:left w:val="none" w:sz="0" w:space="0" w:color="auto"/>
                        <w:bottom w:val="none" w:sz="0" w:space="0" w:color="auto"/>
                        <w:right w:val="none" w:sz="0" w:space="0" w:color="auto"/>
                      </w:divBdr>
                    </w:div>
                  </w:divsChild>
                </w:div>
                <w:div w:id="1007516364">
                  <w:marLeft w:val="0"/>
                  <w:marRight w:val="0"/>
                  <w:marTop w:val="0"/>
                  <w:marBottom w:val="0"/>
                  <w:divBdr>
                    <w:top w:val="none" w:sz="0" w:space="0" w:color="auto"/>
                    <w:left w:val="none" w:sz="0" w:space="0" w:color="auto"/>
                    <w:bottom w:val="none" w:sz="0" w:space="0" w:color="auto"/>
                    <w:right w:val="none" w:sz="0" w:space="0" w:color="auto"/>
                  </w:divBdr>
                </w:div>
                <w:div w:id="1399020">
                  <w:marLeft w:val="0"/>
                  <w:marRight w:val="0"/>
                  <w:marTop w:val="0"/>
                  <w:marBottom w:val="0"/>
                  <w:divBdr>
                    <w:top w:val="none" w:sz="0" w:space="0" w:color="auto"/>
                    <w:left w:val="none" w:sz="0" w:space="0" w:color="auto"/>
                    <w:bottom w:val="none" w:sz="0" w:space="0" w:color="auto"/>
                    <w:right w:val="none" w:sz="0" w:space="0" w:color="auto"/>
                  </w:divBdr>
                </w:div>
                <w:div w:id="853037784">
                  <w:marLeft w:val="0"/>
                  <w:marRight w:val="0"/>
                  <w:marTop w:val="0"/>
                  <w:marBottom w:val="0"/>
                  <w:divBdr>
                    <w:top w:val="none" w:sz="0" w:space="0" w:color="auto"/>
                    <w:left w:val="none" w:sz="0" w:space="0" w:color="auto"/>
                    <w:bottom w:val="none" w:sz="0" w:space="0" w:color="auto"/>
                    <w:right w:val="none" w:sz="0" w:space="0" w:color="auto"/>
                  </w:divBdr>
                  <w:divsChild>
                    <w:div w:id="1851989606">
                      <w:marLeft w:val="0"/>
                      <w:marRight w:val="0"/>
                      <w:marTop w:val="0"/>
                      <w:marBottom w:val="0"/>
                      <w:divBdr>
                        <w:top w:val="none" w:sz="0" w:space="0" w:color="auto"/>
                        <w:left w:val="none" w:sz="0" w:space="0" w:color="auto"/>
                        <w:bottom w:val="none" w:sz="0" w:space="0" w:color="auto"/>
                        <w:right w:val="none" w:sz="0" w:space="0" w:color="auto"/>
                      </w:divBdr>
                    </w:div>
                    <w:div w:id="1121340992">
                      <w:marLeft w:val="0"/>
                      <w:marRight w:val="0"/>
                      <w:marTop w:val="0"/>
                      <w:marBottom w:val="0"/>
                      <w:divBdr>
                        <w:top w:val="none" w:sz="0" w:space="0" w:color="auto"/>
                        <w:left w:val="none" w:sz="0" w:space="0" w:color="auto"/>
                        <w:bottom w:val="none" w:sz="0" w:space="0" w:color="auto"/>
                        <w:right w:val="none" w:sz="0" w:space="0" w:color="auto"/>
                      </w:divBdr>
                    </w:div>
                    <w:div w:id="2071072987">
                      <w:marLeft w:val="0"/>
                      <w:marRight w:val="0"/>
                      <w:marTop w:val="0"/>
                      <w:marBottom w:val="0"/>
                      <w:divBdr>
                        <w:top w:val="none" w:sz="0" w:space="0" w:color="auto"/>
                        <w:left w:val="none" w:sz="0" w:space="0" w:color="auto"/>
                        <w:bottom w:val="none" w:sz="0" w:space="0" w:color="auto"/>
                        <w:right w:val="none" w:sz="0" w:space="0" w:color="auto"/>
                      </w:divBdr>
                    </w:div>
                    <w:div w:id="464276666">
                      <w:marLeft w:val="0"/>
                      <w:marRight w:val="0"/>
                      <w:marTop w:val="0"/>
                      <w:marBottom w:val="0"/>
                      <w:divBdr>
                        <w:top w:val="none" w:sz="0" w:space="0" w:color="auto"/>
                        <w:left w:val="none" w:sz="0" w:space="0" w:color="auto"/>
                        <w:bottom w:val="none" w:sz="0" w:space="0" w:color="auto"/>
                        <w:right w:val="none" w:sz="0" w:space="0" w:color="auto"/>
                      </w:divBdr>
                    </w:div>
                    <w:div w:id="499853568">
                      <w:marLeft w:val="0"/>
                      <w:marRight w:val="0"/>
                      <w:marTop w:val="0"/>
                      <w:marBottom w:val="0"/>
                      <w:divBdr>
                        <w:top w:val="none" w:sz="0" w:space="0" w:color="auto"/>
                        <w:left w:val="none" w:sz="0" w:space="0" w:color="auto"/>
                        <w:bottom w:val="none" w:sz="0" w:space="0" w:color="auto"/>
                        <w:right w:val="none" w:sz="0" w:space="0" w:color="auto"/>
                      </w:divBdr>
                    </w:div>
                    <w:div w:id="1859729414">
                      <w:marLeft w:val="0"/>
                      <w:marRight w:val="0"/>
                      <w:marTop w:val="0"/>
                      <w:marBottom w:val="0"/>
                      <w:divBdr>
                        <w:top w:val="none" w:sz="0" w:space="0" w:color="auto"/>
                        <w:left w:val="none" w:sz="0" w:space="0" w:color="auto"/>
                        <w:bottom w:val="none" w:sz="0" w:space="0" w:color="auto"/>
                        <w:right w:val="none" w:sz="0" w:space="0" w:color="auto"/>
                      </w:divBdr>
                    </w:div>
                    <w:div w:id="1567884165">
                      <w:marLeft w:val="0"/>
                      <w:marRight w:val="0"/>
                      <w:marTop w:val="0"/>
                      <w:marBottom w:val="0"/>
                      <w:divBdr>
                        <w:top w:val="none" w:sz="0" w:space="0" w:color="auto"/>
                        <w:left w:val="none" w:sz="0" w:space="0" w:color="auto"/>
                        <w:bottom w:val="none" w:sz="0" w:space="0" w:color="auto"/>
                        <w:right w:val="none" w:sz="0" w:space="0" w:color="auto"/>
                      </w:divBdr>
                    </w:div>
                    <w:div w:id="255210591">
                      <w:marLeft w:val="0"/>
                      <w:marRight w:val="0"/>
                      <w:marTop w:val="0"/>
                      <w:marBottom w:val="0"/>
                      <w:divBdr>
                        <w:top w:val="none" w:sz="0" w:space="0" w:color="auto"/>
                        <w:left w:val="none" w:sz="0" w:space="0" w:color="auto"/>
                        <w:bottom w:val="none" w:sz="0" w:space="0" w:color="auto"/>
                        <w:right w:val="none" w:sz="0" w:space="0" w:color="auto"/>
                      </w:divBdr>
                    </w:div>
                  </w:divsChild>
                </w:div>
                <w:div w:id="1071776075">
                  <w:marLeft w:val="0"/>
                  <w:marRight w:val="0"/>
                  <w:marTop w:val="0"/>
                  <w:marBottom w:val="0"/>
                  <w:divBdr>
                    <w:top w:val="none" w:sz="0" w:space="0" w:color="auto"/>
                    <w:left w:val="none" w:sz="0" w:space="0" w:color="auto"/>
                    <w:bottom w:val="none" w:sz="0" w:space="0" w:color="auto"/>
                    <w:right w:val="none" w:sz="0" w:space="0" w:color="auto"/>
                  </w:divBdr>
                </w:div>
                <w:div w:id="632563958">
                  <w:marLeft w:val="0"/>
                  <w:marRight w:val="0"/>
                  <w:marTop w:val="0"/>
                  <w:marBottom w:val="0"/>
                  <w:divBdr>
                    <w:top w:val="none" w:sz="0" w:space="0" w:color="auto"/>
                    <w:left w:val="none" w:sz="0" w:space="0" w:color="auto"/>
                    <w:bottom w:val="none" w:sz="0" w:space="0" w:color="auto"/>
                    <w:right w:val="none" w:sz="0" w:space="0" w:color="auto"/>
                  </w:divBdr>
                </w:div>
                <w:div w:id="1768305749">
                  <w:marLeft w:val="0"/>
                  <w:marRight w:val="0"/>
                  <w:marTop w:val="0"/>
                  <w:marBottom w:val="0"/>
                  <w:divBdr>
                    <w:top w:val="none" w:sz="0" w:space="0" w:color="auto"/>
                    <w:left w:val="none" w:sz="0" w:space="0" w:color="auto"/>
                    <w:bottom w:val="none" w:sz="0" w:space="0" w:color="auto"/>
                    <w:right w:val="none" w:sz="0" w:space="0" w:color="auto"/>
                  </w:divBdr>
                  <w:divsChild>
                    <w:div w:id="1953710497">
                      <w:marLeft w:val="0"/>
                      <w:marRight w:val="0"/>
                      <w:marTop w:val="0"/>
                      <w:marBottom w:val="0"/>
                      <w:divBdr>
                        <w:top w:val="none" w:sz="0" w:space="0" w:color="auto"/>
                        <w:left w:val="none" w:sz="0" w:space="0" w:color="auto"/>
                        <w:bottom w:val="none" w:sz="0" w:space="0" w:color="auto"/>
                        <w:right w:val="none" w:sz="0" w:space="0" w:color="auto"/>
                      </w:divBdr>
                    </w:div>
                  </w:divsChild>
                </w:div>
                <w:div w:id="698043276">
                  <w:marLeft w:val="0"/>
                  <w:marRight w:val="0"/>
                  <w:marTop w:val="0"/>
                  <w:marBottom w:val="0"/>
                  <w:divBdr>
                    <w:top w:val="none" w:sz="0" w:space="0" w:color="auto"/>
                    <w:left w:val="none" w:sz="0" w:space="0" w:color="auto"/>
                    <w:bottom w:val="none" w:sz="0" w:space="0" w:color="auto"/>
                    <w:right w:val="none" w:sz="0" w:space="0" w:color="auto"/>
                  </w:divBdr>
                </w:div>
                <w:div w:id="1735734742">
                  <w:marLeft w:val="0"/>
                  <w:marRight w:val="0"/>
                  <w:marTop w:val="0"/>
                  <w:marBottom w:val="0"/>
                  <w:divBdr>
                    <w:top w:val="none" w:sz="0" w:space="0" w:color="auto"/>
                    <w:left w:val="none" w:sz="0" w:space="0" w:color="auto"/>
                    <w:bottom w:val="none" w:sz="0" w:space="0" w:color="auto"/>
                    <w:right w:val="none" w:sz="0" w:space="0" w:color="auto"/>
                  </w:divBdr>
                </w:div>
                <w:div w:id="164513435">
                  <w:marLeft w:val="0"/>
                  <w:marRight w:val="0"/>
                  <w:marTop w:val="0"/>
                  <w:marBottom w:val="0"/>
                  <w:divBdr>
                    <w:top w:val="none" w:sz="0" w:space="0" w:color="auto"/>
                    <w:left w:val="none" w:sz="0" w:space="0" w:color="auto"/>
                    <w:bottom w:val="none" w:sz="0" w:space="0" w:color="auto"/>
                    <w:right w:val="none" w:sz="0" w:space="0" w:color="auto"/>
                  </w:divBdr>
                  <w:divsChild>
                    <w:div w:id="15651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95581">
      <w:bodyDiv w:val="1"/>
      <w:marLeft w:val="90"/>
      <w:marRight w:val="90"/>
      <w:marTop w:val="0"/>
      <w:marBottom w:val="90"/>
      <w:divBdr>
        <w:top w:val="none" w:sz="0" w:space="0" w:color="auto"/>
        <w:left w:val="none" w:sz="0" w:space="0" w:color="auto"/>
        <w:bottom w:val="none" w:sz="0" w:space="0" w:color="auto"/>
        <w:right w:val="none" w:sz="0" w:space="0" w:color="auto"/>
      </w:divBdr>
    </w:div>
    <w:div w:id="2048866812">
      <w:bodyDiv w:val="1"/>
      <w:marLeft w:val="0"/>
      <w:marRight w:val="0"/>
      <w:marTop w:val="0"/>
      <w:marBottom w:val="0"/>
      <w:divBdr>
        <w:top w:val="none" w:sz="0" w:space="0" w:color="auto"/>
        <w:left w:val="none" w:sz="0" w:space="0" w:color="auto"/>
        <w:bottom w:val="none" w:sz="0" w:space="0" w:color="auto"/>
        <w:right w:val="none" w:sz="0" w:space="0" w:color="auto"/>
      </w:divBdr>
      <w:divsChild>
        <w:div w:id="586618991">
          <w:marLeft w:val="0"/>
          <w:marRight w:val="0"/>
          <w:marTop w:val="0"/>
          <w:marBottom w:val="0"/>
          <w:divBdr>
            <w:top w:val="none" w:sz="0" w:space="0" w:color="auto"/>
            <w:left w:val="none" w:sz="0" w:space="0" w:color="auto"/>
            <w:bottom w:val="none" w:sz="0" w:space="0" w:color="auto"/>
            <w:right w:val="none" w:sz="0" w:space="0" w:color="auto"/>
          </w:divBdr>
          <w:divsChild>
            <w:div w:id="863129146">
              <w:marLeft w:val="0"/>
              <w:marRight w:val="0"/>
              <w:marTop w:val="0"/>
              <w:marBottom w:val="0"/>
              <w:divBdr>
                <w:top w:val="none" w:sz="0" w:space="0" w:color="auto"/>
                <w:left w:val="none" w:sz="0" w:space="0" w:color="auto"/>
                <w:bottom w:val="none" w:sz="0" w:space="0" w:color="auto"/>
                <w:right w:val="none" w:sz="0" w:space="0" w:color="auto"/>
              </w:divBdr>
              <w:divsChild>
                <w:div w:id="1035078601">
                  <w:marLeft w:val="0"/>
                  <w:marRight w:val="0"/>
                  <w:marTop w:val="0"/>
                  <w:marBottom w:val="0"/>
                  <w:divBdr>
                    <w:top w:val="none" w:sz="0" w:space="0" w:color="auto"/>
                    <w:left w:val="none" w:sz="0" w:space="0" w:color="auto"/>
                    <w:bottom w:val="none" w:sz="0" w:space="0" w:color="auto"/>
                    <w:right w:val="none" w:sz="0" w:space="0" w:color="auto"/>
                  </w:divBdr>
                  <w:divsChild>
                    <w:div w:id="367342457">
                      <w:marLeft w:val="0"/>
                      <w:marRight w:val="0"/>
                      <w:marTop w:val="0"/>
                      <w:marBottom w:val="0"/>
                      <w:divBdr>
                        <w:top w:val="none" w:sz="0" w:space="0" w:color="auto"/>
                        <w:left w:val="none" w:sz="0" w:space="0" w:color="auto"/>
                        <w:bottom w:val="none" w:sz="0" w:space="0" w:color="auto"/>
                        <w:right w:val="none" w:sz="0" w:space="0" w:color="auto"/>
                      </w:divBdr>
                      <w:divsChild>
                        <w:div w:id="13715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330</Words>
  <Characters>1887</Characters>
  <Application>Microsoft Office Word</Application>
  <DocSecurity>0</DocSecurity>
  <Lines>15</Lines>
  <Paragraphs>4</Paragraphs>
  <ScaleCrop>false</ScaleCrop>
  <Company>SKHB</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dc:creator>
  <cp:lastModifiedBy>SAGA</cp:lastModifiedBy>
  <cp:revision>7</cp:revision>
  <dcterms:created xsi:type="dcterms:W3CDTF">2016-05-06T01:53:00Z</dcterms:created>
  <dcterms:modified xsi:type="dcterms:W3CDTF">2016-05-06T08:56:00Z</dcterms:modified>
</cp:coreProperties>
</file>