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FA2" w:rsidRPr="00355FA2" w:rsidRDefault="00355FA2" w:rsidP="00355FA2">
      <w:pPr>
        <w:spacing w:line="360" w:lineRule="exact"/>
        <w:jc w:val="center"/>
        <w:rPr>
          <w:rFonts w:ascii="宋体" w:hAnsi="宋体"/>
          <w:bCs/>
          <w:iCs/>
          <w:szCs w:val="21"/>
        </w:rPr>
      </w:pPr>
      <w:r w:rsidRPr="00355FA2">
        <w:rPr>
          <w:rFonts w:ascii="宋体" w:hAnsi="宋体" w:hint="eastAsia"/>
          <w:bCs/>
          <w:iCs/>
          <w:szCs w:val="21"/>
        </w:rPr>
        <w:t>证券代码：002022                                证券简称：科华生物</w:t>
      </w:r>
    </w:p>
    <w:p w:rsidR="00355FA2" w:rsidRDefault="00355FA2" w:rsidP="006F5716">
      <w:pPr>
        <w:spacing w:before="100" w:beforeAutospacing="1" w:afterLines="50" w:after="156" w:line="400" w:lineRule="exact"/>
        <w:jc w:val="center"/>
        <w:rPr>
          <w:rFonts w:ascii="宋体" w:hAnsi="宋体"/>
          <w:b/>
          <w:bCs/>
          <w:iCs/>
          <w:sz w:val="30"/>
          <w:szCs w:val="30"/>
        </w:rPr>
      </w:pPr>
      <w:r>
        <w:rPr>
          <w:rFonts w:ascii="宋体" w:hAnsi="宋体" w:hint="eastAsia"/>
          <w:b/>
          <w:bCs/>
          <w:iCs/>
          <w:sz w:val="30"/>
          <w:szCs w:val="30"/>
        </w:rPr>
        <w:t>上海科华生物工程</w:t>
      </w:r>
      <w:r w:rsidRPr="00355FA2">
        <w:rPr>
          <w:rFonts w:ascii="宋体" w:hAnsi="宋体" w:hint="eastAsia"/>
          <w:b/>
          <w:bCs/>
          <w:iCs/>
          <w:sz w:val="30"/>
          <w:szCs w:val="30"/>
        </w:rPr>
        <w:t>股份有限公司</w:t>
      </w:r>
    </w:p>
    <w:p w:rsidR="00355FA2" w:rsidRPr="00355FA2" w:rsidRDefault="00355FA2" w:rsidP="006F5716">
      <w:pPr>
        <w:spacing w:beforeLines="50" w:before="156" w:afterLines="50" w:after="156" w:line="400" w:lineRule="exact"/>
        <w:jc w:val="center"/>
        <w:rPr>
          <w:rFonts w:ascii="宋体" w:hAnsi="宋体"/>
          <w:b/>
          <w:bCs/>
          <w:iCs/>
          <w:sz w:val="30"/>
          <w:szCs w:val="30"/>
        </w:rPr>
      </w:pPr>
      <w:r w:rsidRPr="00355FA2">
        <w:rPr>
          <w:rFonts w:ascii="宋体" w:hAnsi="宋体" w:hint="eastAsia"/>
          <w:b/>
          <w:bCs/>
          <w:iCs/>
          <w:sz w:val="30"/>
          <w:szCs w:val="30"/>
        </w:rPr>
        <w:t>投资者关系活动记录表</w:t>
      </w:r>
    </w:p>
    <w:p w:rsidR="00355FA2" w:rsidRPr="00F7661A" w:rsidRDefault="00355FA2" w:rsidP="00355FA2">
      <w:pPr>
        <w:spacing w:line="400" w:lineRule="exact"/>
        <w:rPr>
          <w:rFonts w:ascii="宋体" w:hAnsi="宋体"/>
          <w:bCs/>
          <w:iCs/>
          <w:sz w:val="24"/>
          <w:szCs w:val="24"/>
        </w:rPr>
      </w:pPr>
      <w:r w:rsidRPr="00F7661A">
        <w:rPr>
          <w:rFonts w:ascii="宋体" w:hAnsi="宋体" w:hint="eastAsia"/>
          <w:bCs/>
          <w:iCs/>
          <w:sz w:val="24"/>
          <w:szCs w:val="24"/>
        </w:rPr>
        <w:t xml:space="preserve">                                                      编号：</w:t>
      </w:r>
      <w:r w:rsidR="00B729E8">
        <w:rPr>
          <w:rFonts w:ascii="宋体" w:hAnsi="宋体" w:hint="eastAsia"/>
          <w:bCs/>
          <w:iCs/>
          <w:sz w:val="24"/>
          <w:szCs w:val="24"/>
        </w:rPr>
        <w:t>2015004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355FA2" w:rsidRPr="00F7661A" w:rsidTr="003F1135">
        <w:tc>
          <w:tcPr>
            <w:tcW w:w="1908" w:type="dxa"/>
            <w:shd w:val="clear" w:color="auto" w:fill="auto"/>
          </w:tcPr>
          <w:p w:rsidR="00355FA2" w:rsidRPr="00F7661A" w:rsidRDefault="00355FA2" w:rsidP="003F1135">
            <w:pPr>
              <w:spacing w:line="480" w:lineRule="atLeast"/>
              <w:rPr>
                <w:rFonts w:ascii="宋体" w:hAnsi="宋体"/>
                <w:b/>
                <w:bCs/>
                <w:iCs/>
                <w:sz w:val="24"/>
                <w:szCs w:val="24"/>
              </w:rPr>
            </w:pPr>
            <w:r w:rsidRPr="00F7661A">
              <w:rPr>
                <w:rFonts w:ascii="宋体" w:hAnsi="宋体" w:hint="eastAsia"/>
                <w:b/>
                <w:bCs/>
                <w:iCs/>
                <w:sz w:val="24"/>
                <w:szCs w:val="24"/>
              </w:rPr>
              <w:t>投资者关系活动类别</w:t>
            </w:r>
          </w:p>
          <w:p w:rsidR="00355FA2" w:rsidRPr="00F7661A" w:rsidRDefault="00355FA2" w:rsidP="003F1135">
            <w:pPr>
              <w:spacing w:line="480" w:lineRule="atLeast"/>
              <w:rPr>
                <w:rFonts w:ascii="宋体" w:hAnsi="宋体"/>
                <w:b/>
                <w:bCs/>
                <w:iCs/>
                <w:sz w:val="24"/>
                <w:szCs w:val="24"/>
              </w:rPr>
            </w:pPr>
          </w:p>
        </w:tc>
        <w:tc>
          <w:tcPr>
            <w:tcW w:w="6614" w:type="dxa"/>
            <w:shd w:val="clear" w:color="auto" w:fill="auto"/>
          </w:tcPr>
          <w:p w:rsidR="00355FA2" w:rsidRPr="006D390A" w:rsidRDefault="00FB19C0" w:rsidP="006D390A">
            <w:pPr>
              <w:spacing w:line="360" w:lineRule="atLeast"/>
              <w:rPr>
                <w:rFonts w:ascii="宋体" w:hAnsi="宋体"/>
                <w:bCs/>
                <w:iCs/>
                <w:szCs w:val="21"/>
              </w:rPr>
            </w:pPr>
            <w:r w:rsidRPr="006D390A">
              <w:rPr>
                <w:rFonts w:ascii="宋体" w:hAnsi="宋体" w:hint="eastAsia"/>
                <w:bCs/>
                <w:iCs/>
                <w:szCs w:val="21"/>
              </w:rPr>
              <w:t>□</w:t>
            </w:r>
            <w:r w:rsidR="00355FA2" w:rsidRPr="006D390A">
              <w:rPr>
                <w:rFonts w:ascii="宋体" w:hAnsi="宋体" w:hint="eastAsia"/>
                <w:szCs w:val="21"/>
              </w:rPr>
              <w:t xml:space="preserve">特定对象调研        </w:t>
            </w:r>
            <w:r w:rsidR="00355FA2" w:rsidRPr="006D390A">
              <w:rPr>
                <w:rFonts w:ascii="宋体" w:hAnsi="宋体" w:hint="eastAsia"/>
                <w:bCs/>
                <w:iCs/>
                <w:szCs w:val="21"/>
              </w:rPr>
              <w:t>□</w:t>
            </w:r>
            <w:r w:rsidR="00355FA2" w:rsidRPr="006D390A">
              <w:rPr>
                <w:rFonts w:ascii="宋体" w:hAnsi="宋体" w:hint="eastAsia"/>
                <w:szCs w:val="21"/>
              </w:rPr>
              <w:t>分析师会议</w:t>
            </w:r>
          </w:p>
          <w:p w:rsidR="00355FA2" w:rsidRPr="006D390A" w:rsidRDefault="00355FA2" w:rsidP="006D390A">
            <w:pPr>
              <w:spacing w:line="360" w:lineRule="atLeast"/>
              <w:rPr>
                <w:rFonts w:ascii="宋体" w:hAnsi="宋体"/>
                <w:bCs/>
                <w:iCs/>
                <w:szCs w:val="21"/>
              </w:rPr>
            </w:pPr>
            <w:r w:rsidRPr="006D390A">
              <w:rPr>
                <w:rFonts w:ascii="宋体" w:hAnsi="宋体" w:hint="eastAsia"/>
                <w:bCs/>
                <w:iCs/>
                <w:szCs w:val="21"/>
              </w:rPr>
              <w:t>□</w:t>
            </w:r>
            <w:r w:rsidRPr="006D390A">
              <w:rPr>
                <w:rFonts w:ascii="宋体" w:hAnsi="宋体" w:hint="eastAsia"/>
                <w:szCs w:val="21"/>
              </w:rPr>
              <w:t xml:space="preserve">媒体采访            </w:t>
            </w:r>
            <w:r w:rsidRPr="006D390A">
              <w:rPr>
                <w:rFonts w:ascii="宋体" w:hAnsi="宋体" w:hint="eastAsia"/>
                <w:bCs/>
                <w:iCs/>
                <w:szCs w:val="21"/>
              </w:rPr>
              <w:t>□</w:t>
            </w:r>
            <w:r w:rsidRPr="006D390A">
              <w:rPr>
                <w:rFonts w:ascii="宋体" w:hAnsi="宋体" w:hint="eastAsia"/>
                <w:szCs w:val="21"/>
              </w:rPr>
              <w:t>业绩说明会</w:t>
            </w:r>
          </w:p>
          <w:p w:rsidR="00355FA2" w:rsidRPr="006D390A" w:rsidRDefault="00355FA2" w:rsidP="006D390A">
            <w:pPr>
              <w:spacing w:line="360" w:lineRule="atLeast"/>
              <w:rPr>
                <w:rFonts w:ascii="宋体" w:hAnsi="宋体"/>
                <w:bCs/>
                <w:iCs/>
                <w:szCs w:val="21"/>
              </w:rPr>
            </w:pPr>
            <w:r w:rsidRPr="006D390A">
              <w:rPr>
                <w:rFonts w:ascii="宋体" w:hAnsi="宋体" w:hint="eastAsia"/>
                <w:bCs/>
                <w:iCs/>
                <w:szCs w:val="21"/>
              </w:rPr>
              <w:t>□</w:t>
            </w:r>
            <w:r w:rsidRPr="006D390A">
              <w:rPr>
                <w:rFonts w:ascii="宋体" w:hAnsi="宋体" w:hint="eastAsia"/>
                <w:szCs w:val="21"/>
              </w:rPr>
              <w:t xml:space="preserve">新闻发布会          </w:t>
            </w:r>
            <w:r w:rsidRPr="006D390A">
              <w:rPr>
                <w:rFonts w:ascii="宋体" w:hAnsi="宋体" w:hint="eastAsia"/>
                <w:bCs/>
                <w:iCs/>
                <w:szCs w:val="21"/>
              </w:rPr>
              <w:t>□</w:t>
            </w:r>
            <w:r w:rsidRPr="006D390A">
              <w:rPr>
                <w:rFonts w:ascii="宋体" w:hAnsi="宋体" w:hint="eastAsia"/>
                <w:szCs w:val="21"/>
              </w:rPr>
              <w:t>路演活动</w:t>
            </w:r>
          </w:p>
          <w:p w:rsidR="00355FA2" w:rsidRPr="006D390A" w:rsidRDefault="00355FA2" w:rsidP="006D390A">
            <w:pPr>
              <w:tabs>
                <w:tab w:val="left" w:pos="3045"/>
                <w:tab w:val="center" w:pos="3199"/>
              </w:tabs>
              <w:spacing w:line="360" w:lineRule="atLeast"/>
              <w:rPr>
                <w:rFonts w:ascii="宋体" w:hAnsi="宋体"/>
                <w:bCs/>
                <w:iCs/>
                <w:szCs w:val="21"/>
              </w:rPr>
            </w:pPr>
            <w:r w:rsidRPr="006D390A">
              <w:rPr>
                <w:rFonts w:ascii="宋体" w:hAnsi="宋体" w:hint="eastAsia"/>
                <w:bCs/>
                <w:iCs/>
                <w:szCs w:val="21"/>
              </w:rPr>
              <w:t>□</w:t>
            </w:r>
            <w:r w:rsidRPr="006D390A">
              <w:rPr>
                <w:rFonts w:ascii="宋体" w:hAnsi="宋体" w:hint="eastAsia"/>
                <w:szCs w:val="21"/>
              </w:rPr>
              <w:t>现场参观</w:t>
            </w:r>
            <w:r w:rsidRPr="006D390A">
              <w:rPr>
                <w:rFonts w:ascii="宋体" w:hAnsi="宋体"/>
                <w:bCs/>
                <w:iCs/>
                <w:szCs w:val="21"/>
              </w:rPr>
              <w:tab/>
            </w:r>
          </w:p>
          <w:p w:rsidR="00355FA2" w:rsidRPr="006D390A" w:rsidRDefault="00FB19C0" w:rsidP="00FB19C0">
            <w:pPr>
              <w:tabs>
                <w:tab w:val="center" w:pos="3199"/>
              </w:tabs>
              <w:spacing w:line="360" w:lineRule="atLeast"/>
              <w:rPr>
                <w:rFonts w:ascii="宋体" w:hAnsi="宋体"/>
                <w:bCs/>
                <w:iCs/>
                <w:szCs w:val="21"/>
              </w:rPr>
            </w:pPr>
            <w:r w:rsidRPr="006D390A">
              <w:rPr>
                <w:rFonts w:ascii="宋体" w:hAnsi="宋体" w:hint="eastAsia"/>
                <w:bCs/>
                <w:iCs/>
                <w:szCs w:val="21"/>
              </w:rPr>
              <w:sym w:font="Wingdings 2" w:char="F052"/>
            </w:r>
            <w:r w:rsidR="00355FA2" w:rsidRPr="006D390A">
              <w:rPr>
                <w:rFonts w:ascii="宋体" w:hAnsi="宋体" w:hint="eastAsia"/>
                <w:szCs w:val="21"/>
              </w:rPr>
              <w:t>其他</w:t>
            </w:r>
            <w:r>
              <w:rPr>
                <w:rFonts w:ascii="宋体" w:hAnsi="宋体" w:hint="eastAsia"/>
                <w:szCs w:val="21"/>
              </w:rPr>
              <w:t>:电话会议</w:t>
            </w:r>
          </w:p>
        </w:tc>
      </w:tr>
      <w:tr w:rsidR="00355FA2" w:rsidRPr="005317DC" w:rsidTr="003F1135">
        <w:tc>
          <w:tcPr>
            <w:tcW w:w="1908" w:type="dxa"/>
            <w:shd w:val="clear" w:color="auto" w:fill="auto"/>
          </w:tcPr>
          <w:p w:rsidR="00355FA2" w:rsidRPr="00F7661A" w:rsidRDefault="00355FA2" w:rsidP="003F1135">
            <w:pPr>
              <w:spacing w:line="480" w:lineRule="atLeast"/>
              <w:rPr>
                <w:rFonts w:ascii="宋体" w:hAnsi="宋体"/>
                <w:b/>
                <w:bCs/>
                <w:iCs/>
                <w:sz w:val="24"/>
                <w:szCs w:val="24"/>
              </w:rPr>
            </w:pPr>
            <w:r w:rsidRPr="00F7661A">
              <w:rPr>
                <w:rFonts w:ascii="宋体" w:hAnsi="宋体" w:hint="eastAsia"/>
                <w:b/>
                <w:bCs/>
                <w:iCs/>
                <w:sz w:val="24"/>
                <w:szCs w:val="24"/>
              </w:rPr>
              <w:t>参与单位名称及人员姓名</w:t>
            </w:r>
          </w:p>
        </w:tc>
        <w:tc>
          <w:tcPr>
            <w:tcW w:w="6614" w:type="dxa"/>
            <w:shd w:val="clear" w:color="auto" w:fill="auto"/>
          </w:tcPr>
          <w:p w:rsidR="00B729E8" w:rsidRDefault="00B729E8" w:rsidP="00B729E8">
            <w:r>
              <w:rPr>
                <w:rFonts w:hint="eastAsia"/>
              </w:rPr>
              <w:t>爱建证券、奥博资本、</w:t>
            </w:r>
            <w:proofErr w:type="gramStart"/>
            <w:r>
              <w:rPr>
                <w:rFonts w:hint="eastAsia"/>
              </w:rPr>
              <w:t>百毅资本</w:t>
            </w:r>
            <w:proofErr w:type="gramEnd"/>
            <w:r>
              <w:rPr>
                <w:rFonts w:hint="eastAsia"/>
              </w:rPr>
              <w:t>、宝盈基金、北京合正投资、北京中港融</w:t>
            </w:r>
            <w:proofErr w:type="gramStart"/>
            <w:r>
              <w:rPr>
                <w:rFonts w:hint="eastAsia"/>
              </w:rPr>
              <w:t>鑫</w:t>
            </w:r>
            <w:proofErr w:type="gramEnd"/>
            <w:r>
              <w:rPr>
                <w:rFonts w:hint="eastAsia"/>
              </w:rPr>
              <w:t>资产、</w:t>
            </w:r>
            <w:proofErr w:type="gramStart"/>
            <w:r>
              <w:rPr>
                <w:rFonts w:hint="eastAsia"/>
              </w:rPr>
              <w:t>昶</w:t>
            </w:r>
            <w:proofErr w:type="gramEnd"/>
            <w:r>
              <w:rPr>
                <w:rFonts w:hint="eastAsia"/>
              </w:rPr>
              <w:t>享资产、承</w:t>
            </w:r>
            <w:proofErr w:type="gramStart"/>
            <w:r>
              <w:rPr>
                <w:rFonts w:hint="eastAsia"/>
              </w:rPr>
              <w:t>偌</w:t>
            </w:r>
            <w:proofErr w:type="gramEnd"/>
            <w:r>
              <w:rPr>
                <w:rFonts w:hint="eastAsia"/>
              </w:rPr>
              <w:t>资本、淡马锡富敦投资、</w:t>
            </w:r>
            <w:proofErr w:type="gramStart"/>
            <w:r>
              <w:rPr>
                <w:rFonts w:hint="eastAsia"/>
              </w:rPr>
              <w:t>鼎钧资本</w:t>
            </w:r>
            <w:proofErr w:type="gramEnd"/>
            <w:r>
              <w:rPr>
                <w:rFonts w:hint="eastAsia"/>
              </w:rPr>
              <w:t>、鼎</w:t>
            </w:r>
            <w:proofErr w:type="gramStart"/>
            <w:r>
              <w:rPr>
                <w:rFonts w:hint="eastAsia"/>
              </w:rPr>
              <w:t>萨</w:t>
            </w:r>
            <w:proofErr w:type="gramEnd"/>
            <w:r>
              <w:rPr>
                <w:rFonts w:hint="eastAsia"/>
              </w:rPr>
              <w:t>投资、东北证券、东方港湾资产、东方证券、</w:t>
            </w:r>
            <w:proofErr w:type="gramStart"/>
            <w:r>
              <w:rPr>
                <w:rFonts w:hint="eastAsia"/>
              </w:rPr>
              <w:t>敦</w:t>
            </w:r>
            <w:proofErr w:type="gramEnd"/>
            <w:r>
              <w:rPr>
                <w:rFonts w:hint="eastAsia"/>
              </w:rPr>
              <w:t>和</w:t>
            </w:r>
            <w:proofErr w:type="gramStart"/>
            <w:r>
              <w:rPr>
                <w:rFonts w:hint="eastAsia"/>
              </w:rPr>
              <w:t>资管</w:t>
            </w:r>
            <w:proofErr w:type="gramEnd"/>
            <w:r>
              <w:rPr>
                <w:rFonts w:hint="eastAsia"/>
              </w:rPr>
              <w:t>、方正富</w:t>
            </w:r>
            <w:proofErr w:type="gramStart"/>
            <w:r>
              <w:rPr>
                <w:rFonts w:hint="eastAsia"/>
              </w:rPr>
              <w:t>邦</w:t>
            </w:r>
            <w:proofErr w:type="gramEnd"/>
            <w:r>
              <w:rPr>
                <w:rFonts w:hint="eastAsia"/>
              </w:rPr>
              <w:t>基金、富国基金、高恒资产、</w:t>
            </w:r>
            <w:proofErr w:type="gramStart"/>
            <w:r>
              <w:rPr>
                <w:rFonts w:hint="eastAsia"/>
              </w:rPr>
              <w:t>广东瑞天投资</w:t>
            </w:r>
            <w:proofErr w:type="gramEnd"/>
            <w:r>
              <w:rPr>
                <w:rFonts w:hint="eastAsia"/>
              </w:rPr>
              <w:t>、广发基金、滚石投资、国都证券、国泰君安、海通证券、海</w:t>
            </w:r>
            <w:proofErr w:type="gramStart"/>
            <w:r>
              <w:rPr>
                <w:rFonts w:hint="eastAsia"/>
              </w:rPr>
              <w:t>通资管、翰</w:t>
            </w:r>
            <w:proofErr w:type="gramEnd"/>
            <w:r>
              <w:rPr>
                <w:rFonts w:hint="eastAsia"/>
              </w:rPr>
              <w:t>伦投资、红</w:t>
            </w:r>
            <w:proofErr w:type="gramStart"/>
            <w:r>
              <w:rPr>
                <w:rFonts w:hint="eastAsia"/>
              </w:rPr>
              <w:t>象</w:t>
            </w:r>
            <w:proofErr w:type="gramEnd"/>
            <w:r>
              <w:rPr>
                <w:rFonts w:hint="eastAsia"/>
              </w:rPr>
              <w:t>投资、鸿道投资、华富基金、华商基金、华泰柏瑞基金、华泰证券、华泰资管、汇桥资本、</w:t>
            </w:r>
            <w:proofErr w:type="gramStart"/>
            <w:r>
              <w:rPr>
                <w:rFonts w:hint="eastAsia"/>
              </w:rPr>
              <w:t>汇添富</w:t>
            </w:r>
            <w:proofErr w:type="gramEnd"/>
            <w:r>
              <w:rPr>
                <w:rFonts w:hint="eastAsia"/>
              </w:rPr>
              <w:t>基金、惠正投资、基因科技上海、江海证券、交银施罗德基金、金雨行投资、景林资产、璟琦投资、</w:t>
            </w:r>
            <w:proofErr w:type="gramStart"/>
            <w:r>
              <w:rPr>
                <w:rFonts w:hint="eastAsia"/>
              </w:rPr>
              <w:t>开域资本</w:t>
            </w:r>
            <w:proofErr w:type="gramEnd"/>
            <w:r>
              <w:rPr>
                <w:rFonts w:hint="eastAsia"/>
              </w:rPr>
              <w:t>、开源证券、郎晖投资、立名投资</w:t>
            </w:r>
            <w:r w:rsidRPr="009D150E">
              <w:rPr>
                <w:rFonts w:hint="eastAsia"/>
              </w:rPr>
              <w:t>、美康生物、</w:t>
            </w:r>
            <w:r>
              <w:rPr>
                <w:rFonts w:hint="eastAsia"/>
              </w:rPr>
              <w:t>民生资产、明</w:t>
            </w:r>
            <w:proofErr w:type="gramStart"/>
            <w:r>
              <w:rPr>
                <w:rFonts w:hint="eastAsia"/>
              </w:rPr>
              <w:t>曜</w:t>
            </w:r>
            <w:proofErr w:type="gramEnd"/>
            <w:r>
              <w:rPr>
                <w:rFonts w:hint="eastAsia"/>
              </w:rPr>
              <w:t>投资、南京证券、挪威银行、鹏华基金、</w:t>
            </w:r>
            <w:proofErr w:type="gramStart"/>
            <w:r>
              <w:rPr>
                <w:rFonts w:hint="eastAsia"/>
              </w:rPr>
              <w:t>平安大</w:t>
            </w:r>
            <w:proofErr w:type="gramEnd"/>
            <w:r>
              <w:rPr>
                <w:rFonts w:hint="eastAsia"/>
              </w:rPr>
              <w:t>华基金、齐鲁证券、融通基金、如壹投资、山西证券、上海</w:t>
            </w:r>
            <w:proofErr w:type="gramStart"/>
            <w:r>
              <w:rPr>
                <w:rFonts w:hint="eastAsia"/>
              </w:rPr>
              <w:t>徳</w:t>
            </w:r>
            <w:proofErr w:type="gramEnd"/>
            <w:r>
              <w:rPr>
                <w:rFonts w:hint="eastAsia"/>
              </w:rPr>
              <w:t>慧投资、上海国际信托、上海景林资产、上海理成资产、上海</w:t>
            </w:r>
            <w:proofErr w:type="gramStart"/>
            <w:r>
              <w:rPr>
                <w:rFonts w:hint="eastAsia"/>
              </w:rPr>
              <w:t>彤</w:t>
            </w:r>
            <w:proofErr w:type="gramEnd"/>
            <w:r>
              <w:rPr>
                <w:rFonts w:hint="eastAsia"/>
              </w:rPr>
              <w:t>源投资、上海</w:t>
            </w:r>
            <w:proofErr w:type="gramStart"/>
            <w:r>
              <w:rPr>
                <w:rFonts w:hint="eastAsia"/>
              </w:rPr>
              <w:t>沃胜资产</w:t>
            </w:r>
            <w:proofErr w:type="gramEnd"/>
            <w:r>
              <w:rPr>
                <w:rFonts w:hint="eastAsia"/>
              </w:rPr>
              <w:t>、上海</w:t>
            </w:r>
            <w:proofErr w:type="gramStart"/>
            <w:r>
              <w:rPr>
                <w:rFonts w:hint="eastAsia"/>
              </w:rPr>
              <w:t>喜贤资产</w:t>
            </w:r>
            <w:proofErr w:type="gramEnd"/>
            <w:r>
              <w:rPr>
                <w:rFonts w:hint="eastAsia"/>
              </w:rPr>
              <w:t>管理、上海相生资产、上海信托、上</w:t>
            </w:r>
            <w:proofErr w:type="gramStart"/>
            <w:r>
              <w:rPr>
                <w:rFonts w:hint="eastAsia"/>
              </w:rPr>
              <w:t>善御富资产</w:t>
            </w:r>
            <w:proofErr w:type="gramEnd"/>
            <w:r>
              <w:rPr>
                <w:rFonts w:hint="eastAsia"/>
              </w:rPr>
              <w:t>、上投摩根基金、申万宏源、</w:t>
            </w:r>
            <w:proofErr w:type="gramStart"/>
            <w:r>
              <w:rPr>
                <w:rFonts w:hint="eastAsia"/>
              </w:rPr>
              <w:t>世</w:t>
            </w:r>
            <w:proofErr w:type="gramEnd"/>
            <w:r>
              <w:rPr>
                <w:rFonts w:hint="eastAsia"/>
              </w:rPr>
              <w:t>诚投资、太平洋资产管理、</w:t>
            </w:r>
            <w:proofErr w:type="gramStart"/>
            <w:r>
              <w:rPr>
                <w:rFonts w:hint="eastAsia"/>
              </w:rPr>
              <w:t>天准投资</w:t>
            </w:r>
            <w:proofErr w:type="gramEnd"/>
            <w:r>
              <w:rPr>
                <w:rFonts w:hint="eastAsia"/>
              </w:rPr>
              <w:t>、</w:t>
            </w:r>
            <w:proofErr w:type="gramStart"/>
            <w:r>
              <w:rPr>
                <w:rFonts w:hint="eastAsia"/>
              </w:rPr>
              <w:t>彤</w:t>
            </w:r>
            <w:proofErr w:type="gramEnd"/>
            <w:r>
              <w:rPr>
                <w:rFonts w:hint="eastAsia"/>
              </w:rPr>
              <w:t>源投资、万家基金、新华资产、信诚人寿、兴业证券、易方达基金、易凯资本、银河基金、</w:t>
            </w:r>
            <w:proofErr w:type="gramStart"/>
            <w:r>
              <w:rPr>
                <w:rFonts w:hint="eastAsia"/>
              </w:rPr>
              <w:t>盈峰资本</w:t>
            </w:r>
            <w:proofErr w:type="gramEnd"/>
            <w:r>
              <w:rPr>
                <w:rFonts w:hint="eastAsia"/>
              </w:rPr>
              <w:t>、友邦资管、</w:t>
            </w:r>
            <w:proofErr w:type="gramStart"/>
            <w:r>
              <w:rPr>
                <w:rFonts w:hint="eastAsia"/>
              </w:rPr>
              <w:t>裕晋投资</w:t>
            </w:r>
            <w:proofErr w:type="gramEnd"/>
            <w:r>
              <w:rPr>
                <w:rFonts w:hint="eastAsia"/>
              </w:rPr>
              <w:t>、原点资产、岳瀚资产管理、长城证券、</w:t>
            </w:r>
            <w:proofErr w:type="gramStart"/>
            <w:r>
              <w:rPr>
                <w:rFonts w:hint="eastAsia"/>
              </w:rPr>
              <w:t>长沙鼎钧投资</w:t>
            </w:r>
            <w:proofErr w:type="gramEnd"/>
            <w:r>
              <w:rPr>
                <w:rFonts w:hint="eastAsia"/>
              </w:rPr>
              <w:t>、长盛基金、长信资产、中国人保资产、中加基金、中欧基金、中欧瑞博基金、中信证券、重阳投资、朱雀投资、紫金保险</w:t>
            </w:r>
          </w:p>
          <w:p w:rsidR="00355FA2" w:rsidRPr="006D390A" w:rsidRDefault="005317DC" w:rsidP="00B729E8">
            <w:pPr>
              <w:spacing w:line="360" w:lineRule="exact"/>
              <w:rPr>
                <w:rFonts w:ascii="宋体" w:hAnsi="宋体"/>
                <w:bCs/>
                <w:iCs/>
                <w:szCs w:val="21"/>
              </w:rPr>
            </w:pPr>
            <w:r>
              <w:rPr>
                <w:rFonts w:ascii="宋体" w:hAnsi="宋体" w:hint="eastAsia"/>
                <w:bCs/>
                <w:iCs/>
                <w:szCs w:val="21"/>
              </w:rPr>
              <w:t>等</w:t>
            </w:r>
            <w:r w:rsidR="00B729E8">
              <w:rPr>
                <w:rFonts w:ascii="宋体" w:hAnsi="宋体" w:hint="eastAsia"/>
                <w:bCs/>
                <w:iCs/>
                <w:szCs w:val="21"/>
              </w:rPr>
              <w:t>相关人员</w:t>
            </w:r>
          </w:p>
        </w:tc>
      </w:tr>
      <w:tr w:rsidR="00355FA2" w:rsidRPr="00F7661A" w:rsidTr="003F1135">
        <w:tc>
          <w:tcPr>
            <w:tcW w:w="1908" w:type="dxa"/>
            <w:shd w:val="clear" w:color="auto" w:fill="auto"/>
          </w:tcPr>
          <w:p w:rsidR="00355FA2" w:rsidRPr="00F7661A" w:rsidRDefault="00355FA2" w:rsidP="003F1135">
            <w:pPr>
              <w:spacing w:line="480" w:lineRule="atLeast"/>
              <w:rPr>
                <w:rFonts w:ascii="宋体" w:hAnsi="宋体"/>
                <w:b/>
                <w:bCs/>
                <w:iCs/>
                <w:sz w:val="24"/>
                <w:szCs w:val="24"/>
              </w:rPr>
            </w:pPr>
            <w:r w:rsidRPr="00F7661A">
              <w:rPr>
                <w:rFonts w:ascii="宋体" w:hAnsi="宋体" w:hint="eastAsia"/>
                <w:b/>
                <w:bCs/>
                <w:iCs/>
                <w:sz w:val="24"/>
                <w:szCs w:val="24"/>
              </w:rPr>
              <w:t>时间</w:t>
            </w:r>
          </w:p>
        </w:tc>
        <w:tc>
          <w:tcPr>
            <w:tcW w:w="6614" w:type="dxa"/>
            <w:shd w:val="clear" w:color="auto" w:fill="auto"/>
          </w:tcPr>
          <w:p w:rsidR="00355FA2" w:rsidRPr="006D390A" w:rsidRDefault="006D390A" w:rsidP="00B729E8">
            <w:pPr>
              <w:spacing w:line="480" w:lineRule="atLeast"/>
              <w:rPr>
                <w:rFonts w:ascii="宋体" w:hAnsi="宋体"/>
                <w:bCs/>
                <w:iCs/>
                <w:szCs w:val="21"/>
              </w:rPr>
            </w:pPr>
            <w:r w:rsidRPr="006D390A">
              <w:rPr>
                <w:rFonts w:ascii="宋体" w:hAnsi="宋体" w:hint="eastAsia"/>
                <w:bCs/>
                <w:iCs/>
                <w:szCs w:val="21"/>
              </w:rPr>
              <w:t>2015年</w:t>
            </w:r>
            <w:r w:rsidR="00B729E8">
              <w:rPr>
                <w:rFonts w:ascii="宋体" w:hAnsi="宋体" w:hint="eastAsia"/>
                <w:bCs/>
                <w:iCs/>
                <w:szCs w:val="21"/>
              </w:rPr>
              <w:t>9</w:t>
            </w:r>
            <w:r w:rsidRPr="006D390A">
              <w:rPr>
                <w:rFonts w:ascii="宋体" w:hAnsi="宋体" w:hint="eastAsia"/>
                <w:bCs/>
                <w:iCs/>
                <w:szCs w:val="21"/>
              </w:rPr>
              <w:t>月</w:t>
            </w:r>
            <w:r w:rsidR="00B729E8">
              <w:rPr>
                <w:rFonts w:ascii="宋体" w:hAnsi="宋体" w:hint="eastAsia"/>
                <w:bCs/>
                <w:iCs/>
                <w:szCs w:val="21"/>
              </w:rPr>
              <w:t>2</w:t>
            </w:r>
            <w:r w:rsidRPr="006D390A">
              <w:rPr>
                <w:rFonts w:ascii="宋体" w:hAnsi="宋体" w:hint="eastAsia"/>
                <w:bCs/>
                <w:iCs/>
                <w:szCs w:val="21"/>
              </w:rPr>
              <w:t>日1</w:t>
            </w:r>
            <w:r w:rsidR="00B729E8">
              <w:rPr>
                <w:rFonts w:ascii="宋体" w:hAnsi="宋体" w:hint="eastAsia"/>
                <w:bCs/>
                <w:iCs/>
                <w:szCs w:val="21"/>
              </w:rPr>
              <w:t>5</w:t>
            </w:r>
            <w:r w:rsidRPr="006D390A">
              <w:rPr>
                <w:rFonts w:ascii="宋体" w:hAnsi="宋体" w:hint="eastAsia"/>
                <w:bCs/>
                <w:iCs/>
                <w:szCs w:val="21"/>
              </w:rPr>
              <w:t>:00—1</w:t>
            </w:r>
            <w:r w:rsidR="00B729E8">
              <w:rPr>
                <w:rFonts w:ascii="宋体" w:hAnsi="宋体" w:hint="eastAsia"/>
                <w:bCs/>
                <w:iCs/>
                <w:szCs w:val="21"/>
              </w:rPr>
              <w:t>6</w:t>
            </w:r>
            <w:r w:rsidRPr="006D390A">
              <w:rPr>
                <w:rFonts w:ascii="宋体" w:hAnsi="宋体" w:hint="eastAsia"/>
                <w:bCs/>
                <w:iCs/>
                <w:szCs w:val="21"/>
              </w:rPr>
              <w:t>:</w:t>
            </w:r>
            <w:r w:rsidR="00FB19C0">
              <w:rPr>
                <w:rFonts w:ascii="宋体" w:hAnsi="宋体" w:hint="eastAsia"/>
                <w:bCs/>
                <w:iCs/>
                <w:szCs w:val="21"/>
              </w:rPr>
              <w:t>0</w:t>
            </w:r>
            <w:r w:rsidRPr="006D390A">
              <w:rPr>
                <w:rFonts w:ascii="宋体" w:hAnsi="宋体" w:hint="eastAsia"/>
                <w:bCs/>
                <w:iCs/>
                <w:szCs w:val="21"/>
              </w:rPr>
              <w:t>0</w:t>
            </w:r>
          </w:p>
        </w:tc>
      </w:tr>
      <w:tr w:rsidR="00355FA2" w:rsidRPr="00F7661A" w:rsidTr="003F1135">
        <w:tc>
          <w:tcPr>
            <w:tcW w:w="1908" w:type="dxa"/>
            <w:shd w:val="clear" w:color="auto" w:fill="auto"/>
          </w:tcPr>
          <w:p w:rsidR="00355FA2" w:rsidRPr="00F7661A" w:rsidRDefault="00355FA2" w:rsidP="003F1135">
            <w:pPr>
              <w:spacing w:line="480" w:lineRule="atLeast"/>
              <w:rPr>
                <w:rFonts w:ascii="宋体" w:hAnsi="宋体"/>
                <w:b/>
                <w:bCs/>
                <w:iCs/>
                <w:sz w:val="24"/>
                <w:szCs w:val="24"/>
              </w:rPr>
            </w:pPr>
            <w:r w:rsidRPr="00F7661A">
              <w:rPr>
                <w:rFonts w:ascii="宋体" w:hAnsi="宋体" w:hint="eastAsia"/>
                <w:b/>
                <w:bCs/>
                <w:iCs/>
                <w:sz w:val="24"/>
                <w:szCs w:val="24"/>
              </w:rPr>
              <w:t>地点</w:t>
            </w:r>
          </w:p>
        </w:tc>
        <w:tc>
          <w:tcPr>
            <w:tcW w:w="6614" w:type="dxa"/>
            <w:shd w:val="clear" w:color="auto" w:fill="auto"/>
          </w:tcPr>
          <w:p w:rsidR="00355FA2" w:rsidRPr="006D390A" w:rsidRDefault="00FB19C0" w:rsidP="003F1135">
            <w:pPr>
              <w:spacing w:line="480" w:lineRule="atLeast"/>
              <w:rPr>
                <w:rFonts w:ascii="宋体" w:hAnsi="宋体"/>
                <w:bCs/>
                <w:iCs/>
                <w:szCs w:val="21"/>
              </w:rPr>
            </w:pPr>
            <w:r>
              <w:rPr>
                <w:rFonts w:ascii="宋体" w:hAnsi="宋体" w:hint="eastAsia"/>
                <w:bCs/>
                <w:iCs/>
                <w:szCs w:val="21"/>
              </w:rPr>
              <w:t>——</w:t>
            </w:r>
          </w:p>
        </w:tc>
      </w:tr>
      <w:tr w:rsidR="00355FA2" w:rsidRPr="00F7661A" w:rsidTr="003F1135">
        <w:tc>
          <w:tcPr>
            <w:tcW w:w="1908" w:type="dxa"/>
            <w:shd w:val="clear" w:color="auto" w:fill="auto"/>
          </w:tcPr>
          <w:p w:rsidR="00355FA2" w:rsidRPr="00F7661A" w:rsidRDefault="00355FA2" w:rsidP="003F1135">
            <w:pPr>
              <w:spacing w:line="480" w:lineRule="atLeast"/>
              <w:rPr>
                <w:rFonts w:ascii="宋体" w:hAnsi="宋体"/>
                <w:b/>
                <w:bCs/>
                <w:iCs/>
                <w:sz w:val="24"/>
                <w:szCs w:val="24"/>
              </w:rPr>
            </w:pPr>
            <w:r w:rsidRPr="00F7661A">
              <w:rPr>
                <w:rFonts w:ascii="宋体" w:hAnsi="宋体" w:hint="eastAsia"/>
                <w:b/>
                <w:bCs/>
                <w:iCs/>
                <w:sz w:val="24"/>
                <w:szCs w:val="24"/>
              </w:rPr>
              <w:t>上市公司接待人员姓名</w:t>
            </w:r>
          </w:p>
        </w:tc>
        <w:tc>
          <w:tcPr>
            <w:tcW w:w="6614" w:type="dxa"/>
            <w:shd w:val="clear" w:color="auto" w:fill="auto"/>
          </w:tcPr>
          <w:p w:rsidR="00355FA2" w:rsidRPr="006D390A" w:rsidRDefault="006D390A" w:rsidP="005317DC">
            <w:pPr>
              <w:spacing w:line="480" w:lineRule="atLeast"/>
              <w:rPr>
                <w:rFonts w:ascii="宋体" w:hAnsi="宋体"/>
                <w:bCs/>
                <w:iCs/>
                <w:szCs w:val="21"/>
              </w:rPr>
            </w:pPr>
            <w:r w:rsidRPr="006D390A">
              <w:rPr>
                <w:rFonts w:ascii="宋体" w:hAnsi="宋体" w:hint="eastAsia"/>
                <w:bCs/>
                <w:iCs/>
                <w:szCs w:val="21"/>
              </w:rPr>
              <w:t>公司</w:t>
            </w:r>
            <w:r w:rsidR="00B729E8">
              <w:rPr>
                <w:rFonts w:ascii="宋体" w:hAnsi="宋体" w:hint="eastAsia"/>
                <w:bCs/>
                <w:iCs/>
                <w:szCs w:val="21"/>
              </w:rPr>
              <w:t>总经理金肖东、</w:t>
            </w:r>
            <w:r w:rsidRPr="006D390A">
              <w:rPr>
                <w:rFonts w:ascii="宋体" w:hAnsi="宋体" w:hint="eastAsia"/>
                <w:bCs/>
                <w:iCs/>
                <w:szCs w:val="21"/>
              </w:rPr>
              <w:t>董事会秘书王锡林</w:t>
            </w:r>
            <w:r w:rsidR="00B729E8">
              <w:rPr>
                <w:rFonts w:ascii="宋体" w:hAnsi="宋体" w:hint="eastAsia"/>
                <w:bCs/>
                <w:iCs/>
                <w:szCs w:val="21"/>
              </w:rPr>
              <w:t>、财务部经理王国其、证券事务代表宋钰锟</w:t>
            </w:r>
          </w:p>
        </w:tc>
      </w:tr>
      <w:tr w:rsidR="00355FA2" w:rsidRPr="00F7661A" w:rsidTr="003F1135">
        <w:trPr>
          <w:trHeight w:val="1757"/>
        </w:trPr>
        <w:tc>
          <w:tcPr>
            <w:tcW w:w="1908" w:type="dxa"/>
            <w:shd w:val="clear" w:color="auto" w:fill="auto"/>
            <w:vAlign w:val="center"/>
          </w:tcPr>
          <w:p w:rsidR="00355FA2" w:rsidRPr="00F7661A" w:rsidRDefault="00355FA2" w:rsidP="003F1135">
            <w:pPr>
              <w:spacing w:line="480" w:lineRule="atLeast"/>
              <w:rPr>
                <w:rFonts w:ascii="宋体" w:hAnsi="宋体"/>
                <w:b/>
                <w:bCs/>
                <w:iCs/>
                <w:sz w:val="24"/>
                <w:szCs w:val="24"/>
              </w:rPr>
            </w:pPr>
            <w:r w:rsidRPr="00F7661A">
              <w:rPr>
                <w:rFonts w:ascii="宋体" w:hAnsi="宋体" w:hint="eastAsia"/>
                <w:b/>
                <w:bCs/>
                <w:iCs/>
                <w:sz w:val="24"/>
                <w:szCs w:val="24"/>
              </w:rPr>
              <w:t>投资者关系活动主要内容介绍</w:t>
            </w:r>
          </w:p>
          <w:p w:rsidR="00355FA2" w:rsidRPr="00F7661A" w:rsidRDefault="00355FA2" w:rsidP="003F1135">
            <w:pPr>
              <w:spacing w:line="480" w:lineRule="atLeast"/>
              <w:rPr>
                <w:rFonts w:ascii="宋体" w:hAnsi="宋体"/>
                <w:b/>
                <w:bCs/>
                <w:iCs/>
                <w:sz w:val="24"/>
                <w:szCs w:val="24"/>
              </w:rPr>
            </w:pPr>
          </w:p>
        </w:tc>
        <w:tc>
          <w:tcPr>
            <w:tcW w:w="6614" w:type="dxa"/>
            <w:shd w:val="clear" w:color="auto" w:fill="auto"/>
          </w:tcPr>
          <w:p w:rsidR="00FB19C0" w:rsidRPr="00FB19C0" w:rsidRDefault="00FB19C0" w:rsidP="00FB19C0">
            <w:pPr>
              <w:spacing w:line="400" w:lineRule="atLeast"/>
              <w:rPr>
                <w:rFonts w:ascii="宋体" w:hAnsi="宋体"/>
                <w:bCs/>
                <w:iCs/>
                <w:szCs w:val="21"/>
              </w:rPr>
            </w:pPr>
            <w:r w:rsidRPr="00FB19C0">
              <w:rPr>
                <w:rFonts w:ascii="宋体" w:hAnsi="宋体" w:hint="eastAsia"/>
                <w:bCs/>
                <w:iCs/>
                <w:szCs w:val="21"/>
              </w:rPr>
              <w:t>交流纪要</w:t>
            </w:r>
            <w:r>
              <w:rPr>
                <w:rFonts w:ascii="宋体" w:hAnsi="宋体" w:hint="eastAsia"/>
                <w:bCs/>
                <w:iCs/>
                <w:szCs w:val="21"/>
              </w:rPr>
              <w:t>：</w:t>
            </w:r>
          </w:p>
          <w:p w:rsidR="002619E5" w:rsidRPr="002619E5" w:rsidRDefault="002619E5" w:rsidP="002619E5">
            <w:pPr>
              <w:spacing w:line="400" w:lineRule="atLeast"/>
              <w:ind w:firstLineChars="200" w:firstLine="420"/>
              <w:rPr>
                <w:rFonts w:ascii="宋体" w:hAnsi="宋体"/>
                <w:bCs/>
                <w:iCs/>
                <w:szCs w:val="21"/>
              </w:rPr>
            </w:pPr>
            <w:r>
              <w:rPr>
                <w:rFonts w:ascii="宋体" w:hAnsi="宋体" w:hint="eastAsia"/>
                <w:bCs/>
                <w:iCs/>
                <w:szCs w:val="21"/>
              </w:rPr>
              <w:t>电话会议开始部分，由公司董事会秘书王锡林先生简单介绍了公司半年度主要财务数据和经营情况，就公司业绩下降的原因向参会人员进行了说明，接下来就市场关心、关注的问题与与会人员进行了互动、沟通，主要以问答形式进行：</w:t>
            </w:r>
          </w:p>
          <w:p w:rsidR="002619E5" w:rsidRPr="002619E5" w:rsidRDefault="002619E5" w:rsidP="002619E5">
            <w:pPr>
              <w:spacing w:line="400" w:lineRule="atLeast"/>
              <w:ind w:firstLineChars="200" w:firstLine="420"/>
              <w:rPr>
                <w:rFonts w:ascii="宋体" w:hAnsi="宋体"/>
                <w:bCs/>
                <w:iCs/>
                <w:szCs w:val="21"/>
              </w:rPr>
            </w:pP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1.公司在外延上会继续有怎样的计划，在其他方面上会有哪些项目？另一方面公司在销售团队的整合情况，因为公司业绩下滑和销售更替是否有关系？</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-科华</w:t>
            </w:r>
            <w:r w:rsidR="0050590F">
              <w:rPr>
                <w:rFonts w:ascii="宋体" w:hAnsi="宋体" w:hint="eastAsia"/>
                <w:bCs/>
                <w:iCs/>
                <w:szCs w:val="21"/>
              </w:rPr>
              <w:t>自</w:t>
            </w:r>
            <w:r w:rsidRPr="002619E5">
              <w:rPr>
                <w:rFonts w:ascii="宋体" w:hAnsi="宋体" w:hint="eastAsia"/>
                <w:bCs/>
                <w:iCs/>
                <w:szCs w:val="21"/>
              </w:rPr>
              <w:t>上市</w:t>
            </w:r>
            <w:r w:rsidR="0050590F">
              <w:rPr>
                <w:rFonts w:ascii="宋体" w:hAnsi="宋体" w:hint="eastAsia"/>
                <w:bCs/>
                <w:iCs/>
                <w:szCs w:val="21"/>
              </w:rPr>
              <w:t>以来并未在外延方面有所拓展</w:t>
            </w:r>
            <w:r w:rsidRPr="002619E5">
              <w:rPr>
                <w:rFonts w:ascii="宋体" w:hAnsi="宋体" w:hint="eastAsia"/>
                <w:bCs/>
                <w:iCs/>
                <w:szCs w:val="21"/>
              </w:rPr>
              <w:t>，</w:t>
            </w:r>
            <w:r w:rsidR="0050590F">
              <w:rPr>
                <w:rFonts w:ascii="宋体" w:hAnsi="宋体" w:hint="eastAsia"/>
                <w:bCs/>
                <w:iCs/>
                <w:szCs w:val="21"/>
              </w:rPr>
              <w:t>而是一直专注自有业务。自去年方</w:t>
            </w:r>
            <w:proofErr w:type="gramStart"/>
            <w:r w:rsidR="0050590F">
              <w:rPr>
                <w:rFonts w:ascii="宋体" w:hAnsi="宋体" w:hint="eastAsia"/>
                <w:bCs/>
                <w:iCs/>
                <w:szCs w:val="21"/>
              </w:rPr>
              <w:t>源资本</w:t>
            </w:r>
            <w:proofErr w:type="gramEnd"/>
            <w:r w:rsidR="0050590F">
              <w:rPr>
                <w:rFonts w:ascii="宋体" w:hAnsi="宋体" w:hint="eastAsia"/>
                <w:bCs/>
                <w:iCs/>
                <w:szCs w:val="21"/>
              </w:rPr>
              <w:t>进来</w:t>
            </w:r>
            <w:r w:rsidRPr="002619E5">
              <w:rPr>
                <w:rFonts w:ascii="宋体" w:hAnsi="宋体" w:hint="eastAsia"/>
                <w:bCs/>
                <w:iCs/>
                <w:szCs w:val="21"/>
              </w:rPr>
              <w:t>以后，公司在发展战略上就把外延</w:t>
            </w:r>
            <w:r w:rsidR="0050590F">
              <w:rPr>
                <w:rFonts w:ascii="宋体" w:hAnsi="宋体" w:hint="eastAsia"/>
                <w:bCs/>
                <w:iCs/>
                <w:szCs w:val="21"/>
              </w:rPr>
              <w:t>发展</w:t>
            </w:r>
            <w:r w:rsidRPr="002619E5">
              <w:rPr>
                <w:rFonts w:ascii="宋体" w:hAnsi="宋体" w:hint="eastAsia"/>
                <w:bCs/>
                <w:iCs/>
                <w:szCs w:val="21"/>
              </w:rPr>
              <w:t>作为</w:t>
            </w:r>
            <w:r w:rsidR="0050590F">
              <w:rPr>
                <w:rFonts w:ascii="宋体" w:hAnsi="宋体" w:hint="eastAsia"/>
                <w:bCs/>
                <w:iCs/>
                <w:szCs w:val="21"/>
              </w:rPr>
              <w:t>未来发展的</w:t>
            </w:r>
            <w:r w:rsidRPr="002619E5">
              <w:rPr>
                <w:rFonts w:ascii="宋体" w:hAnsi="宋体" w:hint="eastAsia"/>
                <w:bCs/>
                <w:iCs/>
                <w:szCs w:val="21"/>
              </w:rPr>
              <w:t>重要方向，IVD整个市场竞争离不开外延的</w:t>
            </w:r>
            <w:r w:rsidR="0050590F">
              <w:rPr>
                <w:rFonts w:ascii="宋体" w:hAnsi="宋体" w:hint="eastAsia"/>
                <w:bCs/>
                <w:iCs/>
                <w:szCs w:val="21"/>
              </w:rPr>
              <w:t>合作和扩张，这是提升公司整个市场规模和发展速度的重要手段。所以</w:t>
            </w:r>
            <w:r w:rsidRPr="002619E5">
              <w:rPr>
                <w:rFonts w:ascii="宋体" w:hAnsi="宋体" w:hint="eastAsia"/>
                <w:bCs/>
                <w:iCs/>
                <w:szCs w:val="21"/>
              </w:rPr>
              <w:t>公司会</w:t>
            </w:r>
            <w:r w:rsidR="0050590F">
              <w:rPr>
                <w:rFonts w:ascii="宋体" w:hAnsi="宋体" w:hint="eastAsia"/>
                <w:bCs/>
                <w:iCs/>
                <w:szCs w:val="21"/>
              </w:rPr>
              <w:t>在这个方面</w:t>
            </w:r>
            <w:r w:rsidRPr="002619E5">
              <w:rPr>
                <w:rFonts w:ascii="宋体" w:hAnsi="宋体" w:hint="eastAsia"/>
                <w:bCs/>
                <w:iCs/>
                <w:szCs w:val="21"/>
              </w:rPr>
              <w:t>大力推进，目前市场公告的TGS</w:t>
            </w:r>
            <w:r w:rsidR="0050590F">
              <w:rPr>
                <w:rFonts w:ascii="宋体" w:hAnsi="宋体" w:hint="eastAsia"/>
                <w:bCs/>
                <w:iCs/>
                <w:szCs w:val="21"/>
              </w:rPr>
              <w:t>项目</w:t>
            </w:r>
            <w:r w:rsidRPr="002619E5">
              <w:rPr>
                <w:rFonts w:ascii="宋体" w:hAnsi="宋体" w:hint="eastAsia"/>
                <w:bCs/>
                <w:iCs/>
                <w:szCs w:val="21"/>
              </w:rPr>
              <w:t>主要是在化学发光领域</w:t>
            </w:r>
            <w:r w:rsidR="0050590F">
              <w:rPr>
                <w:rFonts w:ascii="宋体" w:hAnsi="宋体" w:hint="eastAsia"/>
                <w:bCs/>
                <w:iCs/>
                <w:szCs w:val="21"/>
              </w:rPr>
              <w:t>，目前还在进一步谈判过程中，具体细节最终需要双方达成</w:t>
            </w:r>
            <w:r w:rsidR="0050590F" w:rsidRPr="002619E5">
              <w:rPr>
                <w:rFonts w:ascii="宋体" w:hAnsi="宋体" w:hint="eastAsia"/>
                <w:bCs/>
                <w:iCs/>
                <w:szCs w:val="21"/>
              </w:rPr>
              <w:t>共识才能公布。</w:t>
            </w:r>
            <w:r w:rsidRPr="002619E5">
              <w:rPr>
                <w:rFonts w:ascii="宋体" w:hAnsi="宋体" w:hint="eastAsia"/>
                <w:bCs/>
                <w:iCs/>
                <w:szCs w:val="21"/>
              </w:rPr>
              <w:t>公司看了很多项目，包含国内和国外技术领</w:t>
            </w:r>
            <w:r w:rsidR="0050590F">
              <w:rPr>
                <w:rFonts w:ascii="宋体" w:hAnsi="宋体" w:hint="eastAsia"/>
                <w:bCs/>
                <w:iCs/>
                <w:szCs w:val="21"/>
              </w:rPr>
              <w:t>先的企业在内，凡是能和科华生物有良好协同和互补</w:t>
            </w:r>
            <w:r w:rsidRPr="002619E5">
              <w:rPr>
                <w:rFonts w:ascii="宋体" w:hAnsi="宋体" w:hint="eastAsia"/>
                <w:bCs/>
                <w:iCs/>
                <w:szCs w:val="21"/>
              </w:rPr>
              <w:t>的项目，</w:t>
            </w:r>
            <w:r w:rsidR="0050590F">
              <w:rPr>
                <w:rFonts w:ascii="宋体" w:hAnsi="宋体" w:hint="eastAsia"/>
                <w:bCs/>
                <w:iCs/>
                <w:szCs w:val="21"/>
              </w:rPr>
              <w:t>都可以是公司考虑的对象</w:t>
            </w:r>
            <w:r w:rsidR="00921F2B">
              <w:rPr>
                <w:rFonts w:ascii="宋体" w:hAnsi="宋体" w:hint="eastAsia"/>
                <w:bCs/>
                <w:iCs/>
                <w:szCs w:val="21"/>
              </w:rPr>
              <w:t>，公司都会进行评估筛选</w:t>
            </w:r>
            <w:r w:rsidR="0050590F">
              <w:rPr>
                <w:rFonts w:ascii="宋体" w:hAnsi="宋体" w:hint="eastAsia"/>
                <w:bCs/>
                <w:iCs/>
                <w:szCs w:val="21"/>
              </w:rPr>
              <w:t>。</w:t>
            </w:r>
          </w:p>
          <w:p w:rsidR="002619E5" w:rsidRPr="002619E5" w:rsidRDefault="004C0768" w:rsidP="002619E5">
            <w:pPr>
              <w:spacing w:line="400" w:lineRule="atLeast"/>
              <w:ind w:firstLineChars="200" w:firstLine="420"/>
              <w:rPr>
                <w:rFonts w:ascii="宋体" w:hAnsi="宋体"/>
                <w:bCs/>
                <w:iCs/>
                <w:szCs w:val="21"/>
              </w:rPr>
            </w:pPr>
            <w:r>
              <w:rPr>
                <w:rFonts w:ascii="宋体" w:hAnsi="宋体" w:hint="eastAsia"/>
                <w:bCs/>
                <w:iCs/>
                <w:szCs w:val="21"/>
              </w:rPr>
              <w:t>-</w:t>
            </w:r>
            <w:r w:rsidR="002619E5" w:rsidRPr="002619E5">
              <w:rPr>
                <w:rFonts w:ascii="宋体" w:hAnsi="宋体" w:hint="eastAsia"/>
                <w:bCs/>
                <w:iCs/>
                <w:szCs w:val="21"/>
              </w:rPr>
              <w:t>科</w:t>
            </w:r>
            <w:proofErr w:type="gramStart"/>
            <w:r w:rsidR="002619E5" w:rsidRPr="002619E5">
              <w:rPr>
                <w:rFonts w:ascii="宋体" w:hAnsi="宋体" w:hint="eastAsia"/>
                <w:bCs/>
                <w:iCs/>
                <w:szCs w:val="21"/>
              </w:rPr>
              <w:t>华过去</w:t>
            </w:r>
            <w:proofErr w:type="gramEnd"/>
            <w:r w:rsidR="002619E5" w:rsidRPr="002619E5">
              <w:rPr>
                <w:rFonts w:ascii="宋体" w:hAnsi="宋体" w:hint="eastAsia"/>
                <w:bCs/>
                <w:iCs/>
                <w:szCs w:val="21"/>
              </w:rPr>
              <w:t>是“试剂+仪器”模式，公司也逐步在</w:t>
            </w:r>
            <w:r w:rsidR="00921F2B">
              <w:rPr>
                <w:rFonts w:ascii="宋体" w:hAnsi="宋体" w:hint="eastAsia"/>
                <w:bCs/>
                <w:iCs/>
                <w:szCs w:val="21"/>
              </w:rPr>
              <w:t>新的业务模式</w:t>
            </w:r>
            <w:r w:rsidR="0050590F">
              <w:rPr>
                <w:rFonts w:ascii="宋体" w:hAnsi="宋体" w:hint="eastAsia"/>
                <w:bCs/>
                <w:iCs/>
                <w:szCs w:val="21"/>
              </w:rPr>
              <w:t>寻找合作机会</w:t>
            </w:r>
            <w:r w:rsidR="002619E5" w:rsidRPr="002619E5">
              <w:rPr>
                <w:rFonts w:ascii="宋体" w:hAnsi="宋体" w:hint="eastAsia"/>
                <w:bCs/>
                <w:iCs/>
                <w:szCs w:val="21"/>
              </w:rPr>
              <w:t>。也希望投资者给我们更好的建议和时间。</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-公司销售队伍整合是组织结构合并和调整的概念，人员上并没有大的变更，</w:t>
            </w:r>
            <w:r w:rsidR="0050590F">
              <w:rPr>
                <w:rFonts w:ascii="宋体" w:hAnsi="宋体" w:hint="eastAsia"/>
                <w:bCs/>
                <w:iCs/>
                <w:szCs w:val="21"/>
              </w:rPr>
              <w:t>我们这里讲的调整</w:t>
            </w:r>
            <w:r w:rsidRPr="002619E5">
              <w:rPr>
                <w:rFonts w:ascii="宋体" w:hAnsi="宋体" w:hint="eastAsia"/>
                <w:bCs/>
                <w:iCs/>
                <w:szCs w:val="21"/>
              </w:rPr>
              <w:t>是为了在专注的同时加强协同</w:t>
            </w:r>
            <w:r w:rsidR="0050590F">
              <w:rPr>
                <w:rFonts w:ascii="宋体" w:hAnsi="宋体" w:hint="eastAsia"/>
                <w:bCs/>
                <w:iCs/>
                <w:szCs w:val="21"/>
              </w:rPr>
              <w:t>。公司对不同级别医院</w:t>
            </w:r>
            <w:r w:rsidRPr="002619E5">
              <w:rPr>
                <w:rFonts w:ascii="宋体" w:hAnsi="宋体" w:hint="eastAsia"/>
                <w:bCs/>
                <w:iCs/>
                <w:szCs w:val="21"/>
              </w:rPr>
              <w:t>都有</w:t>
            </w:r>
            <w:r w:rsidR="0050590F" w:rsidRPr="002619E5">
              <w:rPr>
                <w:rFonts w:ascii="宋体" w:hAnsi="宋体" w:hint="eastAsia"/>
                <w:bCs/>
                <w:iCs/>
                <w:szCs w:val="21"/>
              </w:rPr>
              <w:t>产品</w:t>
            </w:r>
            <w:r w:rsidRPr="002619E5">
              <w:rPr>
                <w:rFonts w:ascii="宋体" w:hAnsi="宋体" w:hint="eastAsia"/>
                <w:bCs/>
                <w:iCs/>
                <w:szCs w:val="21"/>
              </w:rPr>
              <w:t>覆盖，</w:t>
            </w:r>
            <w:r w:rsidR="0050590F">
              <w:rPr>
                <w:rFonts w:ascii="宋体" w:hAnsi="宋体" w:hint="eastAsia"/>
                <w:bCs/>
                <w:iCs/>
                <w:szCs w:val="21"/>
              </w:rPr>
              <w:t>在不同产品和客户方面</w:t>
            </w:r>
            <w:r w:rsidRPr="002619E5">
              <w:rPr>
                <w:rFonts w:ascii="宋体" w:hAnsi="宋体" w:hint="eastAsia"/>
                <w:bCs/>
                <w:iCs/>
                <w:szCs w:val="21"/>
              </w:rPr>
              <w:t>有不同</w:t>
            </w:r>
            <w:r w:rsidR="0050590F">
              <w:rPr>
                <w:rFonts w:ascii="宋体" w:hAnsi="宋体" w:hint="eastAsia"/>
                <w:bCs/>
                <w:iCs/>
                <w:szCs w:val="21"/>
              </w:rPr>
              <w:t>的</w:t>
            </w:r>
            <w:r w:rsidRPr="002619E5">
              <w:rPr>
                <w:rFonts w:ascii="宋体" w:hAnsi="宋体" w:hint="eastAsia"/>
                <w:bCs/>
                <w:iCs/>
                <w:szCs w:val="21"/>
              </w:rPr>
              <w:t>优势，</w:t>
            </w:r>
            <w:r w:rsidR="0050590F">
              <w:rPr>
                <w:rFonts w:ascii="宋体" w:hAnsi="宋体" w:hint="eastAsia"/>
                <w:bCs/>
                <w:iCs/>
                <w:szCs w:val="21"/>
              </w:rPr>
              <w:t>我们</w:t>
            </w:r>
            <w:r w:rsidRPr="002619E5">
              <w:rPr>
                <w:rFonts w:ascii="宋体" w:hAnsi="宋体" w:hint="eastAsia"/>
                <w:bCs/>
                <w:iCs/>
                <w:szCs w:val="21"/>
              </w:rPr>
              <w:t>希望进一步的优化，找到专注和</w:t>
            </w:r>
            <w:bookmarkStart w:id="0" w:name="_GoBack"/>
            <w:bookmarkEnd w:id="0"/>
            <w:r w:rsidRPr="002619E5">
              <w:rPr>
                <w:rFonts w:ascii="宋体" w:hAnsi="宋体" w:hint="eastAsia"/>
                <w:bCs/>
                <w:iCs/>
                <w:szCs w:val="21"/>
              </w:rPr>
              <w:t>协同的平衡点。</w:t>
            </w:r>
            <w:r>
              <w:rPr>
                <w:rFonts w:ascii="宋体" w:hAnsi="宋体" w:hint="eastAsia"/>
                <w:bCs/>
                <w:iCs/>
                <w:szCs w:val="21"/>
              </w:rPr>
              <w:t>对营销团队进行专注和协同上的</w:t>
            </w:r>
            <w:r w:rsidRPr="002619E5">
              <w:rPr>
                <w:rFonts w:ascii="宋体" w:hAnsi="宋体" w:hint="eastAsia"/>
                <w:bCs/>
                <w:iCs/>
                <w:szCs w:val="21"/>
              </w:rPr>
              <w:t>改革对公司内生和外延有战略意义的帮助，如果公司有更强的、更专业、更前瞻性的技术团队，对于业务的发展将事半功倍，所以公司也在致力于建设这样的一个团队，从行业内吸引优秀专业人才加入，为我们的发展提供支持。</w:t>
            </w:r>
          </w:p>
          <w:p w:rsidR="002619E5" w:rsidRPr="002619E5" w:rsidRDefault="002619E5" w:rsidP="002619E5">
            <w:pPr>
              <w:spacing w:line="400" w:lineRule="atLeast"/>
              <w:ind w:firstLineChars="200" w:firstLine="420"/>
              <w:rPr>
                <w:rFonts w:ascii="宋体" w:hAnsi="宋体"/>
                <w:bCs/>
                <w:iCs/>
                <w:szCs w:val="21"/>
              </w:rPr>
            </w:pP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2.问：请问公司的股权激励计划，现在公司的股价大幅低于激励计划，如果公司Q3~Q4业绩步入增长，能否实现激励目标？后续有没有更合理价格的激励计划？</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-公司对既定激励计划</w:t>
            </w:r>
            <w:r w:rsidR="00921F2B">
              <w:rPr>
                <w:rFonts w:ascii="宋体" w:hAnsi="宋体" w:hint="eastAsia"/>
                <w:bCs/>
                <w:iCs/>
                <w:szCs w:val="21"/>
              </w:rPr>
              <w:t>没有改变，</w:t>
            </w:r>
            <w:r w:rsidRPr="002619E5">
              <w:rPr>
                <w:rFonts w:ascii="宋体" w:hAnsi="宋体" w:hint="eastAsia"/>
                <w:bCs/>
                <w:iCs/>
                <w:szCs w:val="21"/>
              </w:rPr>
              <w:t>按照原来的执行。公司披露的连续三年营业收入复合增长率不低于11.74%，净利润不低于9.10%的增长数据，是公司激励考核的标准，公司将努力完成，不会改变。</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-这是公司历史上第一期股权激励计划，我们会</w:t>
            </w:r>
            <w:r w:rsidR="00371018">
              <w:rPr>
                <w:rFonts w:ascii="宋体" w:hAnsi="宋体" w:hint="eastAsia"/>
                <w:bCs/>
                <w:iCs/>
                <w:szCs w:val="21"/>
              </w:rPr>
              <w:t>将股权激励作为一个</w:t>
            </w:r>
            <w:r w:rsidRPr="002619E5">
              <w:rPr>
                <w:rFonts w:ascii="宋体" w:hAnsi="宋体" w:hint="eastAsia"/>
                <w:bCs/>
                <w:iCs/>
                <w:szCs w:val="21"/>
              </w:rPr>
              <w:t>长期化制度化</w:t>
            </w:r>
            <w:r w:rsidR="00371018">
              <w:rPr>
                <w:rFonts w:ascii="宋体" w:hAnsi="宋体" w:hint="eastAsia"/>
                <w:bCs/>
                <w:iCs/>
                <w:szCs w:val="21"/>
              </w:rPr>
              <w:t>的激励手段来</w:t>
            </w:r>
            <w:r w:rsidRPr="002619E5">
              <w:rPr>
                <w:rFonts w:ascii="宋体" w:hAnsi="宋体" w:hint="eastAsia"/>
                <w:bCs/>
                <w:iCs/>
                <w:szCs w:val="21"/>
              </w:rPr>
              <w:t>实施和推进。</w:t>
            </w:r>
          </w:p>
          <w:p w:rsidR="002619E5" w:rsidRPr="002619E5" w:rsidRDefault="002619E5" w:rsidP="002619E5">
            <w:pPr>
              <w:spacing w:line="400" w:lineRule="atLeast"/>
              <w:ind w:firstLineChars="200" w:firstLine="420"/>
              <w:rPr>
                <w:rFonts w:ascii="宋体" w:hAnsi="宋体"/>
                <w:bCs/>
                <w:iCs/>
                <w:szCs w:val="21"/>
              </w:rPr>
            </w:pP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3.问：公司上半年业绩低于预期，除了招标等客观原因之外，公</w:t>
            </w:r>
            <w:r w:rsidRPr="002619E5">
              <w:rPr>
                <w:rFonts w:ascii="宋体" w:hAnsi="宋体" w:hint="eastAsia"/>
                <w:bCs/>
                <w:iCs/>
                <w:szCs w:val="21"/>
              </w:rPr>
              <w:lastRenderedPageBreak/>
              <w:t>司在执行力是否存在问题？公司股价跌到接近大股东成本，您觉得公司的股价底线是多少？未来3-5年科华将发展为怎样规模的公司？</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-公司管理团队的执行力没有任何问题。科</w:t>
            </w:r>
            <w:proofErr w:type="gramStart"/>
            <w:r w:rsidRPr="002619E5">
              <w:rPr>
                <w:rFonts w:ascii="宋体" w:hAnsi="宋体" w:hint="eastAsia"/>
                <w:bCs/>
                <w:iCs/>
                <w:szCs w:val="21"/>
              </w:rPr>
              <w:t>华</w:t>
            </w:r>
            <w:r w:rsidR="00921F2B">
              <w:rPr>
                <w:rFonts w:ascii="宋体" w:hAnsi="宋体" w:hint="eastAsia"/>
                <w:bCs/>
                <w:iCs/>
                <w:szCs w:val="21"/>
              </w:rPr>
              <w:t>成立</w:t>
            </w:r>
            <w:proofErr w:type="gramEnd"/>
            <w:r w:rsidRPr="002619E5">
              <w:rPr>
                <w:rFonts w:ascii="宋体" w:hAnsi="宋体" w:hint="eastAsia"/>
                <w:bCs/>
                <w:iCs/>
                <w:szCs w:val="21"/>
              </w:rPr>
              <w:t>30多年</w:t>
            </w:r>
            <w:r w:rsidR="00921F2B">
              <w:rPr>
                <w:rFonts w:ascii="宋体" w:hAnsi="宋体" w:hint="eastAsia"/>
                <w:bCs/>
                <w:iCs/>
                <w:szCs w:val="21"/>
              </w:rPr>
              <w:t>、</w:t>
            </w:r>
            <w:r w:rsidRPr="002619E5">
              <w:rPr>
                <w:rFonts w:ascii="宋体" w:hAnsi="宋体" w:hint="eastAsia"/>
                <w:bCs/>
                <w:iCs/>
                <w:szCs w:val="21"/>
              </w:rPr>
              <w:t>上市10多年，随着竞争格局激烈，公司主动进行营销管理等面临调整也是为了未来更加长远的发展，这也是从去年方</w:t>
            </w:r>
            <w:proofErr w:type="gramStart"/>
            <w:r w:rsidRPr="002619E5">
              <w:rPr>
                <w:rFonts w:ascii="宋体" w:hAnsi="宋体" w:hint="eastAsia"/>
                <w:bCs/>
                <w:iCs/>
                <w:szCs w:val="21"/>
              </w:rPr>
              <w:t>源资本</w:t>
            </w:r>
            <w:proofErr w:type="gramEnd"/>
            <w:r w:rsidRPr="002619E5">
              <w:rPr>
                <w:rFonts w:ascii="宋体" w:hAnsi="宋体" w:hint="eastAsia"/>
                <w:bCs/>
                <w:iCs/>
                <w:szCs w:val="21"/>
              </w:rPr>
              <w:t>进入后</w:t>
            </w:r>
            <w:r w:rsidR="00921F2B">
              <w:rPr>
                <w:rFonts w:ascii="宋体" w:hAnsi="宋体" w:hint="eastAsia"/>
                <w:bCs/>
                <w:iCs/>
                <w:szCs w:val="21"/>
              </w:rPr>
              <w:t>对公司业务发展提出</w:t>
            </w:r>
            <w:r w:rsidRPr="002619E5">
              <w:rPr>
                <w:rFonts w:ascii="宋体" w:hAnsi="宋体" w:hint="eastAsia"/>
                <w:bCs/>
                <w:iCs/>
                <w:szCs w:val="21"/>
              </w:rPr>
              <w:t>的</w:t>
            </w:r>
            <w:r w:rsidR="00921F2B">
              <w:rPr>
                <w:rFonts w:ascii="宋体" w:hAnsi="宋体" w:hint="eastAsia"/>
                <w:bCs/>
                <w:iCs/>
                <w:szCs w:val="21"/>
              </w:rPr>
              <w:t>新目标，为了达到新的经营目标而进行的主动调整</w:t>
            </w:r>
            <w:r w:rsidRPr="002619E5">
              <w:rPr>
                <w:rFonts w:ascii="宋体" w:hAnsi="宋体" w:hint="eastAsia"/>
                <w:bCs/>
                <w:iCs/>
                <w:szCs w:val="21"/>
              </w:rPr>
              <w:t>，短期会有些影响。但从股东角度和公司长远发展上，为适应新的竞争环境，科华也必须马上改变。</w:t>
            </w:r>
            <w:r w:rsidR="00371018">
              <w:rPr>
                <w:rFonts w:ascii="宋体" w:hAnsi="宋体" w:hint="eastAsia"/>
                <w:bCs/>
                <w:iCs/>
                <w:szCs w:val="21"/>
              </w:rPr>
              <w:t>我觉得公司整个经营管理和激励非常有效，希望能够让公司很快恢复</w:t>
            </w:r>
            <w:r w:rsidRPr="002619E5">
              <w:rPr>
                <w:rFonts w:ascii="宋体" w:hAnsi="宋体" w:hint="eastAsia"/>
                <w:bCs/>
                <w:iCs/>
                <w:szCs w:val="21"/>
              </w:rPr>
              <w:t>和保持行业竞争优势。</w:t>
            </w:r>
          </w:p>
          <w:p w:rsidR="002619E5" w:rsidRPr="002619E5" w:rsidRDefault="002619E5" w:rsidP="002619E5">
            <w:pPr>
              <w:spacing w:line="400" w:lineRule="atLeast"/>
              <w:ind w:firstLineChars="200" w:firstLine="420"/>
              <w:rPr>
                <w:rFonts w:ascii="宋体" w:hAnsi="宋体"/>
                <w:bCs/>
                <w:iCs/>
                <w:szCs w:val="21"/>
              </w:rPr>
            </w:pP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4.问：目</w:t>
            </w:r>
            <w:proofErr w:type="gramStart"/>
            <w:r w:rsidRPr="002619E5">
              <w:rPr>
                <w:rFonts w:ascii="宋体" w:hAnsi="宋体" w:hint="eastAsia"/>
                <w:bCs/>
                <w:iCs/>
                <w:szCs w:val="21"/>
              </w:rPr>
              <w:t>前科华</w:t>
            </w:r>
            <w:proofErr w:type="gramEnd"/>
            <w:r w:rsidRPr="002619E5">
              <w:rPr>
                <w:rFonts w:ascii="宋体" w:hAnsi="宋体" w:hint="eastAsia"/>
                <w:bCs/>
                <w:iCs/>
                <w:szCs w:val="21"/>
              </w:rPr>
              <w:t>在化学发光的发展和国内的竞争情况，科华优势，预期销售额，国内企业在占领市场上会受到竞争压力大小如何？</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-目前化学发光整个市场容量在60亿左右年销售额，是IVD最大的细分领域，</w:t>
            </w:r>
            <w:r w:rsidR="006A5121">
              <w:rPr>
                <w:rFonts w:ascii="宋体" w:hAnsi="宋体" w:hint="eastAsia"/>
                <w:bCs/>
                <w:iCs/>
                <w:szCs w:val="21"/>
              </w:rPr>
              <w:t>这其中</w:t>
            </w:r>
            <w:r w:rsidRPr="002619E5">
              <w:rPr>
                <w:rFonts w:ascii="宋体" w:hAnsi="宋体" w:hint="eastAsia"/>
                <w:bCs/>
                <w:iCs/>
                <w:szCs w:val="21"/>
              </w:rPr>
              <w:t>进口厂商</w:t>
            </w:r>
            <w:r w:rsidR="006A5121">
              <w:rPr>
                <w:rFonts w:ascii="宋体" w:hAnsi="宋体" w:hint="eastAsia"/>
                <w:bCs/>
                <w:iCs/>
                <w:szCs w:val="21"/>
              </w:rPr>
              <w:t>市场份额占比最多。本土厂商近年技术提升，且受益于卫生政策引导支持，本土企业有了</w:t>
            </w:r>
            <w:r w:rsidRPr="002619E5">
              <w:rPr>
                <w:rFonts w:ascii="宋体" w:hAnsi="宋体" w:hint="eastAsia"/>
                <w:bCs/>
                <w:iCs/>
                <w:szCs w:val="21"/>
              </w:rPr>
              <w:t>更多的市场机会。</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-科华的核心竞争力是科华的品牌、公司专注于IVD二十多年的积累、在试剂的研发、精益求精的质量管理体系和丰富强有力的人才管理团队，目前</w:t>
            </w:r>
            <w:r w:rsidR="006A5121">
              <w:rPr>
                <w:rFonts w:ascii="宋体" w:hAnsi="宋体" w:hint="eastAsia"/>
                <w:bCs/>
                <w:iCs/>
                <w:szCs w:val="21"/>
              </w:rPr>
              <w:t>公司产品</w:t>
            </w:r>
            <w:r w:rsidRPr="002619E5">
              <w:rPr>
                <w:rFonts w:ascii="宋体" w:hAnsi="宋体" w:hint="eastAsia"/>
                <w:bCs/>
                <w:iCs/>
                <w:szCs w:val="21"/>
              </w:rPr>
              <w:t>部分临床的使用</w:t>
            </w:r>
            <w:r w:rsidR="006A5121">
              <w:rPr>
                <w:rFonts w:ascii="宋体" w:hAnsi="宋体" w:hint="eastAsia"/>
                <w:bCs/>
                <w:iCs/>
                <w:szCs w:val="21"/>
              </w:rPr>
              <w:t>反馈受到市场高度认可，</w:t>
            </w:r>
            <w:r w:rsidRPr="002619E5">
              <w:rPr>
                <w:rFonts w:ascii="宋体" w:hAnsi="宋体" w:hint="eastAsia"/>
                <w:bCs/>
                <w:iCs/>
                <w:szCs w:val="21"/>
              </w:rPr>
              <w:t>科华</w:t>
            </w:r>
            <w:r w:rsidR="00371018">
              <w:rPr>
                <w:rFonts w:ascii="宋体" w:hAnsi="宋体" w:hint="eastAsia"/>
                <w:bCs/>
                <w:iCs/>
                <w:szCs w:val="21"/>
              </w:rPr>
              <w:t>的化学发光</w:t>
            </w:r>
            <w:r w:rsidRPr="002619E5">
              <w:rPr>
                <w:rFonts w:ascii="宋体" w:hAnsi="宋体" w:hint="eastAsia"/>
                <w:bCs/>
                <w:iCs/>
                <w:szCs w:val="21"/>
              </w:rPr>
              <w:t>在海外也有进展</w:t>
            </w:r>
            <w:r w:rsidR="00371018">
              <w:rPr>
                <w:rFonts w:ascii="宋体" w:hAnsi="宋体" w:hint="eastAsia"/>
                <w:bCs/>
                <w:iCs/>
                <w:szCs w:val="21"/>
              </w:rPr>
              <w:t>（目前正在推进的海外并购事项</w:t>
            </w:r>
            <w:r w:rsidR="006A5121">
              <w:rPr>
                <w:rFonts w:ascii="宋体" w:hAnsi="宋体" w:hint="eastAsia"/>
                <w:bCs/>
                <w:iCs/>
                <w:szCs w:val="21"/>
              </w:rPr>
              <w:t>，标的资产也是化学发光领域</w:t>
            </w:r>
            <w:r w:rsidR="00371018">
              <w:rPr>
                <w:rFonts w:ascii="宋体" w:hAnsi="宋体" w:hint="eastAsia"/>
                <w:bCs/>
                <w:iCs/>
                <w:szCs w:val="21"/>
              </w:rPr>
              <w:t>）</w:t>
            </w:r>
            <w:r w:rsidRPr="002619E5">
              <w:rPr>
                <w:rFonts w:ascii="宋体" w:hAnsi="宋体" w:hint="eastAsia"/>
                <w:bCs/>
                <w:iCs/>
                <w:szCs w:val="21"/>
              </w:rPr>
              <w:t>。后续产品研发上，公司在试剂和仪器上都投入大量资源，公司有信心在未来一年里把化学发光产品完善成一个战略性的产品线。公司的化学发光仪器在试剂方面、技术方面、品牌等的优势之外，将以更丰富的产品线和更专业的技术综合在市场获取更高份额。</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-整个体外诊断行业大概有300-400亿市场份额，国际品牌之外</w:t>
            </w:r>
            <w:r w:rsidR="00371018">
              <w:rPr>
                <w:rFonts w:ascii="宋体" w:hAnsi="宋体" w:hint="eastAsia"/>
                <w:bCs/>
                <w:iCs/>
                <w:szCs w:val="21"/>
              </w:rPr>
              <w:t>还</w:t>
            </w:r>
            <w:r w:rsidRPr="002619E5">
              <w:rPr>
                <w:rFonts w:ascii="宋体" w:hAnsi="宋体" w:hint="eastAsia"/>
                <w:bCs/>
                <w:iCs/>
                <w:szCs w:val="21"/>
              </w:rPr>
              <w:t>有300-400家竞争企业，在竞争市场上是比较激烈的，从细分市场上，</w:t>
            </w:r>
            <w:r w:rsidR="00371018">
              <w:rPr>
                <w:rFonts w:ascii="宋体" w:hAnsi="宋体" w:hint="eastAsia"/>
                <w:bCs/>
                <w:iCs/>
                <w:szCs w:val="21"/>
              </w:rPr>
              <w:t>公司</w:t>
            </w:r>
            <w:r w:rsidRPr="002619E5">
              <w:rPr>
                <w:rFonts w:ascii="宋体" w:hAnsi="宋体" w:hint="eastAsia"/>
                <w:bCs/>
                <w:iCs/>
                <w:szCs w:val="21"/>
              </w:rPr>
              <w:t>在分子诊断、化学发光、酶联免疫</w:t>
            </w:r>
            <w:r w:rsidR="00371018">
              <w:rPr>
                <w:rFonts w:ascii="宋体" w:hAnsi="宋体" w:hint="eastAsia"/>
                <w:bCs/>
                <w:iCs/>
                <w:szCs w:val="21"/>
              </w:rPr>
              <w:t>等领域</w:t>
            </w:r>
            <w:r w:rsidRPr="002619E5">
              <w:rPr>
                <w:rFonts w:ascii="宋体" w:hAnsi="宋体" w:hint="eastAsia"/>
                <w:bCs/>
                <w:iCs/>
                <w:szCs w:val="21"/>
              </w:rPr>
              <w:t>表现不错；从</w:t>
            </w:r>
            <w:r w:rsidR="00371018">
              <w:rPr>
                <w:rFonts w:ascii="宋体" w:hAnsi="宋体" w:hint="eastAsia"/>
                <w:bCs/>
                <w:iCs/>
                <w:szCs w:val="21"/>
              </w:rPr>
              <w:t>市场规模来看</w:t>
            </w:r>
            <w:r w:rsidRPr="002619E5">
              <w:rPr>
                <w:rFonts w:ascii="宋体" w:hAnsi="宋体" w:hint="eastAsia"/>
                <w:bCs/>
                <w:iCs/>
                <w:szCs w:val="21"/>
              </w:rPr>
              <w:t>，</w:t>
            </w:r>
            <w:r w:rsidR="00371018">
              <w:rPr>
                <w:rFonts w:ascii="宋体" w:hAnsi="宋体" w:hint="eastAsia"/>
                <w:bCs/>
                <w:iCs/>
                <w:szCs w:val="21"/>
              </w:rPr>
              <w:t>体外诊断行业毫无疑义</w:t>
            </w:r>
            <w:r w:rsidRPr="002619E5">
              <w:rPr>
                <w:rFonts w:ascii="宋体" w:hAnsi="宋体" w:hint="eastAsia"/>
                <w:bCs/>
                <w:iCs/>
                <w:szCs w:val="21"/>
              </w:rPr>
              <w:t>是个</w:t>
            </w:r>
            <w:r w:rsidR="00371018">
              <w:rPr>
                <w:rFonts w:ascii="宋体" w:hAnsi="宋体" w:hint="eastAsia"/>
                <w:bCs/>
                <w:iCs/>
                <w:szCs w:val="21"/>
              </w:rPr>
              <w:t>非常</w:t>
            </w:r>
            <w:r w:rsidRPr="002619E5">
              <w:rPr>
                <w:rFonts w:ascii="宋体" w:hAnsi="宋体" w:hint="eastAsia"/>
                <w:bCs/>
                <w:iCs/>
                <w:szCs w:val="21"/>
              </w:rPr>
              <w:t>有吸引力的市场；随着</w:t>
            </w:r>
            <w:proofErr w:type="gramStart"/>
            <w:r w:rsidRPr="002619E5">
              <w:rPr>
                <w:rFonts w:ascii="宋体" w:hAnsi="宋体" w:hint="eastAsia"/>
                <w:bCs/>
                <w:iCs/>
                <w:szCs w:val="21"/>
              </w:rPr>
              <w:t>医保治疗</w:t>
            </w:r>
            <w:proofErr w:type="gramEnd"/>
            <w:r w:rsidRPr="002619E5">
              <w:rPr>
                <w:rFonts w:ascii="宋体" w:hAnsi="宋体" w:hint="eastAsia"/>
                <w:bCs/>
                <w:iCs/>
                <w:szCs w:val="21"/>
              </w:rPr>
              <w:t>需求增加，市场容量</w:t>
            </w:r>
            <w:r w:rsidR="00371018">
              <w:rPr>
                <w:rFonts w:ascii="宋体" w:hAnsi="宋体" w:hint="eastAsia"/>
                <w:bCs/>
                <w:iCs/>
                <w:szCs w:val="21"/>
              </w:rPr>
              <w:t>也一直保持较快速度的增长</w:t>
            </w:r>
            <w:r w:rsidRPr="002619E5">
              <w:rPr>
                <w:rFonts w:ascii="宋体" w:hAnsi="宋体" w:hint="eastAsia"/>
                <w:bCs/>
                <w:iCs/>
                <w:szCs w:val="21"/>
              </w:rPr>
              <w:t>；此外，</w:t>
            </w:r>
            <w:r w:rsidR="00371018">
              <w:rPr>
                <w:rFonts w:ascii="宋体" w:hAnsi="宋体" w:hint="eastAsia"/>
                <w:bCs/>
                <w:iCs/>
                <w:szCs w:val="21"/>
              </w:rPr>
              <w:t>国家</w:t>
            </w:r>
            <w:r w:rsidRPr="002619E5">
              <w:rPr>
                <w:rFonts w:ascii="宋体" w:hAnsi="宋体" w:hint="eastAsia"/>
                <w:bCs/>
                <w:iCs/>
                <w:szCs w:val="21"/>
              </w:rPr>
              <w:t>政策</w:t>
            </w:r>
            <w:r w:rsidR="00371018">
              <w:rPr>
                <w:rFonts w:ascii="宋体" w:hAnsi="宋体" w:hint="eastAsia"/>
                <w:bCs/>
                <w:iCs/>
                <w:szCs w:val="21"/>
              </w:rPr>
              <w:t>也在一定程度上对本土企业有利</w:t>
            </w:r>
            <w:r w:rsidRPr="002619E5">
              <w:rPr>
                <w:rFonts w:ascii="宋体" w:hAnsi="宋体" w:hint="eastAsia"/>
                <w:bCs/>
                <w:iCs/>
                <w:szCs w:val="21"/>
              </w:rPr>
              <w:t>，</w:t>
            </w:r>
            <w:r w:rsidR="00371018">
              <w:rPr>
                <w:rFonts w:ascii="宋体" w:hAnsi="宋体" w:hint="eastAsia"/>
                <w:bCs/>
                <w:iCs/>
                <w:szCs w:val="21"/>
              </w:rPr>
              <w:t>所以</w:t>
            </w:r>
            <w:r w:rsidRPr="002619E5">
              <w:rPr>
                <w:rFonts w:ascii="宋体" w:hAnsi="宋体" w:hint="eastAsia"/>
                <w:bCs/>
                <w:iCs/>
                <w:szCs w:val="21"/>
              </w:rPr>
              <w:t>未来</w:t>
            </w:r>
            <w:r w:rsidR="00371018">
              <w:rPr>
                <w:rFonts w:ascii="宋体" w:hAnsi="宋体" w:hint="eastAsia"/>
                <w:bCs/>
                <w:iCs/>
                <w:szCs w:val="21"/>
              </w:rPr>
              <w:t>充满机遇</w:t>
            </w:r>
            <w:r w:rsidRPr="002619E5">
              <w:rPr>
                <w:rFonts w:ascii="宋体" w:hAnsi="宋体" w:hint="eastAsia"/>
                <w:bCs/>
                <w:iCs/>
                <w:szCs w:val="21"/>
              </w:rPr>
              <w:t>；</w:t>
            </w:r>
            <w:r w:rsidR="00371018">
              <w:rPr>
                <w:rFonts w:ascii="宋体" w:hAnsi="宋体" w:hint="eastAsia"/>
                <w:bCs/>
                <w:iCs/>
                <w:szCs w:val="21"/>
              </w:rPr>
              <w:t>另外</w:t>
            </w:r>
            <w:r w:rsidRPr="002619E5">
              <w:rPr>
                <w:rFonts w:ascii="宋体" w:hAnsi="宋体" w:hint="eastAsia"/>
                <w:bCs/>
                <w:iCs/>
                <w:szCs w:val="21"/>
              </w:rPr>
              <w:t>除了从厂商经济利益的角度，</w:t>
            </w:r>
            <w:r w:rsidR="00371018">
              <w:rPr>
                <w:rFonts w:ascii="宋体" w:hAnsi="宋体" w:hint="eastAsia"/>
                <w:bCs/>
                <w:iCs/>
                <w:szCs w:val="21"/>
              </w:rPr>
              <w:t>医疗行业的企业也要有承担</w:t>
            </w:r>
            <w:r w:rsidRPr="002619E5">
              <w:rPr>
                <w:rFonts w:ascii="宋体" w:hAnsi="宋体" w:hint="eastAsia"/>
                <w:bCs/>
                <w:iCs/>
                <w:szCs w:val="21"/>
              </w:rPr>
              <w:t>社会责任</w:t>
            </w:r>
            <w:r w:rsidR="00371018">
              <w:rPr>
                <w:rFonts w:ascii="宋体" w:hAnsi="宋体" w:hint="eastAsia"/>
                <w:bCs/>
                <w:iCs/>
                <w:szCs w:val="21"/>
              </w:rPr>
              <w:t>的格局和视野</w:t>
            </w:r>
            <w:r w:rsidRPr="002619E5">
              <w:rPr>
                <w:rFonts w:ascii="宋体" w:hAnsi="宋体" w:hint="eastAsia"/>
                <w:bCs/>
                <w:iCs/>
                <w:szCs w:val="21"/>
              </w:rPr>
              <w:t>，完成这方面的目标，也是科华为国家卫生支出优化贡献力量。</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-我们会充分把握机遇，从技术、服务、推广、品牌上更专业高效进行升华，虽然有一定的竞争，依然足以支持未来业务发展。</w:t>
            </w:r>
          </w:p>
          <w:p w:rsidR="002619E5" w:rsidRPr="002619E5" w:rsidRDefault="002619E5" w:rsidP="002619E5">
            <w:pPr>
              <w:spacing w:line="400" w:lineRule="atLeast"/>
              <w:ind w:firstLineChars="200" w:firstLine="420"/>
              <w:rPr>
                <w:rFonts w:ascii="宋体" w:hAnsi="宋体"/>
                <w:bCs/>
                <w:iCs/>
                <w:szCs w:val="21"/>
              </w:rPr>
            </w:pP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5.问:国内IVD市场增速都有所减慢，特别是生化传统领域，很多企业进行营销改革，传统采用区域经销商模式，公司后续如何为经销商推出新的学术推广支持，更好地服务终端？现在整个竞争环境下，科华如何面对激烈的竞争环境？</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w:t>
            </w:r>
            <w:r w:rsidR="00AC373F">
              <w:rPr>
                <w:rFonts w:ascii="宋体" w:hAnsi="宋体" w:hint="eastAsia"/>
                <w:bCs/>
                <w:iCs/>
                <w:szCs w:val="21"/>
              </w:rPr>
              <w:t>现在行业规范不仅数量多，也要求更加严格</w:t>
            </w:r>
            <w:r w:rsidRPr="002619E5">
              <w:rPr>
                <w:rFonts w:ascii="宋体" w:hAnsi="宋体" w:hint="eastAsia"/>
                <w:bCs/>
                <w:iCs/>
                <w:szCs w:val="21"/>
              </w:rPr>
              <w:t>，这促使行业效率提升和规范化，公司会进行规范化的管理，以国家法律法规为基础，坚持高标准严要求。</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-公司在内部优化，营销体系做一定的调整，新成立的相关部门如绩效管理、渠道和大客户管理有利于准确把握市场区隔，提高市场把控能力，虽不能全终端覆盖，但产品区隔会更加精确。</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-进一步加强渠道合作，发挥优势，以技术支持、推广、销售三位一体的模式，走向终端获得核心竞争优势。这也并不影响我们和终端更紧密的合作。</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-公司产品多样性，公司各个事业</w:t>
            </w:r>
            <w:proofErr w:type="gramStart"/>
            <w:r w:rsidRPr="002619E5">
              <w:rPr>
                <w:rFonts w:ascii="宋体" w:hAnsi="宋体" w:hint="eastAsia"/>
                <w:bCs/>
                <w:iCs/>
                <w:szCs w:val="21"/>
              </w:rPr>
              <w:t>部需要</w:t>
            </w:r>
            <w:proofErr w:type="gramEnd"/>
            <w:r w:rsidRPr="002619E5">
              <w:rPr>
                <w:rFonts w:ascii="宋体" w:hAnsi="宋体" w:hint="eastAsia"/>
                <w:bCs/>
                <w:iCs/>
                <w:szCs w:val="21"/>
              </w:rPr>
              <w:t>更合理地形成协同和集成作用。结合国家的法律法规要求，我们在一些重要市场上，进行经销商的整合和梳理过程，同时也在引进一些有战略意义的优质合作，特别在终端的渗透和开发上。</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-这是一个升级和合作共同推广的过程，目标是在短时间内，在行业效率、行业规范和市场份额上有根本改善。</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-在局部市场，公司短期效果较好，在核心市场试点</w:t>
            </w:r>
            <w:proofErr w:type="gramStart"/>
            <w:r w:rsidRPr="002619E5">
              <w:rPr>
                <w:rFonts w:ascii="宋体" w:hAnsi="宋体" w:hint="eastAsia"/>
                <w:bCs/>
                <w:iCs/>
                <w:szCs w:val="21"/>
              </w:rPr>
              <w:t>效果超</w:t>
            </w:r>
            <w:proofErr w:type="gramEnd"/>
            <w:r w:rsidRPr="002619E5">
              <w:rPr>
                <w:rFonts w:ascii="宋体" w:hAnsi="宋体" w:hint="eastAsia"/>
                <w:bCs/>
                <w:iCs/>
                <w:szCs w:val="21"/>
              </w:rPr>
              <w:t>预期，对主要市场份额提升起到关键性作用，“走向终端，客户优先，结果导向”的营销模式和理念，配合强有力的执行和完整地产品线，科华股价和市值能够得到长期的稳定和发展。公司非常高兴看到很多同行纷纷上市得到很好的发展，目前为止在IVD行业上市十几年里，科华的回报率和客户运营，始终保持高标准严要求。</w:t>
            </w:r>
          </w:p>
          <w:p w:rsidR="002619E5" w:rsidRPr="002619E5" w:rsidRDefault="002619E5" w:rsidP="002619E5">
            <w:pPr>
              <w:spacing w:line="400" w:lineRule="atLeast"/>
              <w:ind w:firstLineChars="200" w:firstLine="420"/>
              <w:rPr>
                <w:rFonts w:ascii="宋体" w:hAnsi="宋体"/>
                <w:bCs/>
                <w:iCs/>
                <w:szCs w:val="21"/>
              </w:rPr>
            </w:pP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6.问：科</w:t>
            </w:r>
            <w:proofErr w:type="gramStart"/>
            <w:r w:rsidRPr="002619E5">
              <w:rPr>
                <w:rFonts w:ascii="宋体" w:hAnsi="宋体" w:hint="eastAsia"/>
                <w:bCs/>
                <w:iCs/>
                <w:szCs w:val="21"/>
              </w:rPr>
              <w:t>华包括</w:t>
            </w:r>
            <w:proofErr w:type="gramEnd"/>
            <w:r w:rsidRPr="002619E5">
              <w:rPr>
                <w:rFonts w:ascii="宋体" w:hAnsi="宋体" w:hint="eastAsia"/>
                <w:bCs/>
                <w:iCs/>
                <w:szCs w:val="21"/>
              </w:rPr>
              <w:t>国内一些企业，在试剂盒仪器上的主要目标是二级医院，外资主要是三级，目前两个市场容量如何？</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-从目前门诊量和样本量，三级以上医院市场容量潜力较大，二级及以下医院比较小。技术上讲，不同领域和检测项目难准确定量。</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-随着基层医疗的改善，国家的转诊/分诊政策，对基层和社区的倾斜，基层技术水平的提高，以及医务人员的教育和操作人员水平的提高，二级医院的门诊量、检测量增加的速度增长趋势明显。不同领</w:t>
            </w:r>
            <w:r w:rsidRPr="002619E5">
              <w:rPr>
                <w:rFonts w:ascii="宋体" w:hAnsi="宋体" w:hint="eastAsia"/>
                <w:bCs/>
                <w:iCs/>
                <w:szCs w:val="21"/>
              </w:rPr>
              <w:lastRenderedPageBreak/>
              <w:t>域的共同特性是国产厂家市场份额获取非常明显，尤其中低层社区。</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目前公司实际上覆盖全部业务。代理主要在三甲和二甲以上，临床PCR非常突出的，免疫在三甲医院也受到高度认可。如果本土企业有技术优势，在三甲医院和二甲医院的市场份额，还是非常客观的。同时公司在基层和二级以下医院同步进行业务渗透和扩张。</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-同样在二甲医院，在不同地域需求也有不同，公司在西南、西北业务渗透效果显著，希望寻求一些建设性战略性合作机会来推进我们的业务。</w:t>
            </w:r>
          </w:p>
          <w:p w:rsidR="002619E5" w:rsidRPr="002619E5" w:rsidRDefault="002619E5" w:rsidP="002619E5">
            <w:pPr>
              <w:spacing w:line="400" w:lineRule="atLeast"/>
              <w:ind w:firstLineChars="200" w:firstLine="420"/>
              <w:rPr>
                <w:rFonts w:ascii="宋体" w:hAnsi="宋体"/>
                <w:bCs/>
                <w:iCs/>
                <w:szCs w:val="21"/>
              </w:rPr>
            </w:pP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7.问：从半年报仪器销售有增长，主要是哪些贡献？</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-公司仪器分自主研发仪器和代理仪器。目前来看，自主研发仪器销量不理想主要受招标进度影响。代理仪器业务同比上升。</w:t>
            </w:r>
          </w:p>
          <w:p w:rsidR="002619E5" w:rsidRPr="002619E5" w:rsidRDefault="002619E5" w:rsidP="002619E5">
            <w:pPr>
              <w:spacing w:line="400" w:lineRule="atLeast"/>
              <w:ind w:firstLineChars="200" w:firstLine="420"/>
              <w:rPr>
                <w:rFonts w:ascii="宋体" w:hAnsi="宋体"/>
                <w:bCs/>
                <w:iCs/>
                <w:szCs w:val="21"/>
              </w:rPr>
            </w:pP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8.问：请问我们收入在三甲和二级收入占比是如何?</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-我们在自有产品上以二级以下为主，在代理业务上，以三级为主。</w:t>
            </w:r>
          </w:p>
          <w:p w:rsidR="002619E5" w:rsidRPr="002619E5" w:rsidRDefault="002619E5" w:rsidP="002619E5">
            <w:pPr>
              <w:spacing w:line="400" w:lineRule="atLeast"/>
              <w:ind w:firstLineChars="200" w:firstLine="420"/>
              <w:rPr>
                <w:rFonts w:ascii="宋体" w:hAnsi="宋体"/>
                <w:bCs/>
                <w:iCs/>
                <w:szCs w:val="21"/>
              </w:rPr>
            </w:pPr>
          </w:p>
          <w:p w:rsidR="002619E5" w:rsidRPr="002619E5" w:rsidRDefault="006A5121" w:rsidP="002619E5">
            <w:pPr>
              <w:spacing w:line="400" w:lineRule="atLeast"/>
              <w:ind w:firstLineChars="200" w:firstLine="420"/>
              <w:rPr>
                <w:rFonts w:ascii="宋体" w:hAnsi="宋体"/>
                <w:bCs/>
                <w:iCs/>
                <w:szCs w:val="21"/>
              </w:rPr>
            </w:pPr>
            <w:r>
              <w:rPr>
                <w:rFonts w:ascii="宋体" w:hAnsi="宋体" w:hint="eastAsia"/>
                <w:bCs/>
                <w:iCs/>
                <w:szCs w:val="21"/>
              </w:rPr>
              <w:t>9</w:t>
            </w:r>
            <w:r w:rsidR="002619E5" w:rsidRPr="002619E5">
              <w:rPr>
                <w:rFonts w:ascii="宋体" w:hAnsi="宋体" w:hint="eastAsia"/>
                <w:bCs/>
                <w:iCs/>
                <w:szCs w:val="21"/>
              </w:rPr>
              <w:t>.问：公司在自产仪器这块低于预期，是招标影响还是市场竞争激烈？</w:t>
            </w:r>
          </w:p>
          <w:p w:rsidR="002619E5" w:rsidRPr="002619E5" w:rsidRDefault="002619E5" w:rsidP="002619E5">
            <w:pPr>
              <w:spacing w:line="400" w:lineRule="atLeast"/>
              <w:ind w:firstLineChars="200" w:firstLine="420"/>
              <w:rPr>
                <w:rFonts w:ascii="宋体" w:hAnsi="宋体"/>
                <w:bCs/>
                <w:iCs/>
                <w:szCs w:val="21"/>
              </w:rPr>
            </w:pP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-主要原因是招标低于预期，公司业务主要分为招标和零售两块。招标业务和往年相比整个招标时间周期比较长，招标过程中产生的竞争上有一定的干扰，预计3-4</w:t>
            </w:r>
            <w:r w:rsidR="00AC373F">
              <w:rPr>
                <w:rFonts w:ascii="宋体" w:hAnsi="宋体" w:hint="eastAsia"/>
                <w:bCs/>
                <w:iCs/>
                <w:szCs w:val="21"/>
              </w:rPr>
              <w:t>季度的招标</w:t>
            </w:r>
            <w:r w:rsidRPr="002619E5">
              <w:rPr>
                <w:rFonts w:ascii="宋体" w:hAnsi="宋体" w:hint="eastAsia"/>
                <w:bCs/>
                <w:iCs/>
                <w:szCs w:val="21"/>
              </w:rPr>
              <w:t>会有突破。</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w:t>
            </w:r>
            <w:r w:rsidR="00AC373F">
              <w:rPr>
                <w:rFonts w:ascii="宋体" w:hAnsi="宋体" w:hint="eastAsia"/>
                <w:bCs/>
                <w:iCs/>
                <w:szCs w:val="21"/>
              </w:rPr>
              <w:t>目前市场竞争中的确存在一定程度的价格竞争，尤其</w:t>
            </w:r>
            <w:r w:rsidRPr="002619E5">
              <w:rPr>
                <w:rFonts w:ascii="宋体" w:hAnsi="宋体" w:hint="eastAsia"/>
                <w:bCs/>
                <w:iCs/>
                <w:szCs w:val="21"/>
              </w:rPr>
              <w:t>在低端市场上价格竞争</w:t>
            </w:r>
            <w:r w:rsidR="00AC373F">
              <w:rPr>
                <w:rFonts w:ascii="宋体" w:hAnsi="宋体" w:hint="eastAsia"/>
                <w:bCs/>
                <w:iCs/>
                <w:szCs w:val="21"/>
              </w:rPr>
              <w:t>还是</w:t>
            </w:r>
            <w:r w:rsidRPr="002619E5">
              <w:rPr>
                <w:rFonts w:ascii="宋体" w:hAnsi="宋体" w:hint="eastAsia"/>
                <w:bCs/>
                <w:iCs/>
                <w:szCs w:val="21"/>
              </w:rPr>
              <w:t>比较激烈</w:t>
            </w:r>
            <w:r w:rsidR="00AC373F">
              <w:rPr>
                <w:rFonts w:ascii="宋体" w:hAnsi="宋体" w:hint="eastAsia"/>
                <w:bCs/>
                <w:iCs/>
                <w:szCs w:val="21"/>
              </w:rPr>
              <w:t>的</w:t>
            </w:r>
            <w:r w:rsidRPr="002619E5">
              <w:rPr>
                <w:rFonts w:ascii="宋体" w:hAnsi="宋体" w:hint="eastAsia"/>
                <w:bCs/>
                <w:iCs/>
                <w:szCs w:val="21"/>
              </w:rPr>
              <w:t>。</w:t>
            </w:r>
            <w:r w:rsidR="00AC373F">
              <w:rPr>
                <w:rFonts w:ascii="宋体" w:hAnsi="宋体" w:hint="eastAsia"/>
                <w:bCs/>
                <w:iCs/>
                <w:szCs w:val="21"/>
              </w:rPr>
              <w:t>为此，</w:t>
            </w:r>
            <w:r w:rsidRPr="002619E5">
              <w:rPr>
                <w:rFonts w:ascii="宋体" w:hAnsi="宋体" w:hint="eastAsia"/>
                <w:bCs/>
                <w:iCs/>
                <w:szCs w:val="21"/>
              </w:rPr>
              <w:t>公司</w:t>
            </w:r>
            <w:r w:rsidR="00AC373F">
              <w:rPr>
                <w:rFonts w:ascii="宋体" w:hAnsi="宋体" w:hint="eastAsia"/>
                <w:bCs/>
                <w:iCs/>
                <w:szCs w:val="21"/>
              </w:rPr>
              <w:t>有</w:t>
            </w:r>
            <w:r w:rsidRPr="002619E5">
              <w:rPr>
                <w:rFonts w:ascii="宋体" w:hAnsi="宋体" w:hint="eastAsia"/>
                <w:bCs/>
                <w:iCs/>
                <w:szCs w:val="21"/>
              </w:rPr>
              <w:t>明确</w:t>
            </w:r>
            <w:r w:rsidR="00AC373F">
              <w:rPr>
                <w:rFonts w:ascii="宋体" w:hAnsi="宋体" w:hint="eastAsia"/>
                <w:bCs/>
                <w:iCs/>
                <w:szCs w:val="21"/>
              </w:rPr>
              <w:t>的</w:t>
            </w:r>
            <w:r w:rsidRPr="002619E5">
              <w:rPr>
                <w:rFonts w:ascii="宋体" w:hAnsi="宋体" w:hint="eastAsia"/>
                <w:bCs/>
                <w:iCs/>
                <w:szCs w:val="21"/>
              </w:rPr>
              <w:t>区隔，对技术含量低的</w:t>
            </w:r>
            <w:r w:rsidR="00AC373F">
              <w:rPr>
                <w:rFonts w:ascii="宋体" w:hAnsi="宋体" w:hint="eastAsia"/>
                <w:bCs/>
                <w:iCs/>
                <w:szCs w:val="21"/>
              </w:rPr>
              <w:t>标的</w:t>
            </w:r>
            <w:r w:rsidRPr="002619E5">
              <w:rPr>
                <w:rFonts w:ascii="宋体" w:hAnsi="宋体" w:hint="eastAsia"/>
                <w:bCs/>
                <w:iCs/>
                <w:szCs w:val="21"/>
              </w:rPr>
              <w:t>，对品牌和售后服务产生伤害</w:t>
            </w:r>
            <w:r w:rsidR="00AC373F">
              <w:rPr>
                <w:rFonts w:ascii="宋体" w:hAnsi="宋体" w:hint="eastAsia"/>
                <w:bCs/>
                <w:iCs/>
                <w:szCs w:val="21"/>
              </w:rPr>
              <w:t>的业务都</w:t>
            </w:r>
            <w:r w:rsidRPr="002619E5">
              <w:rPr>
                <w:rFonts w:ascii="宋体" w:hAnsi="宋体" w:hint="eastAsia"/>
                <w:bCs/>
                <w:iCs/>
                <w:szCs w:val="21"/>
              </w:rPr>
              <w:t>会</w:t>
            </w:r>
            <w:r w:rsidR="00AC373F">
              <w:rPr>
                <w:rFonts w:ascii="宋体" w:hAnsi="宋体" w:hint="eastAsia"/>
                <w:bCs/>
                <w:iCs/>
                <w:szCs w:val="21"/>
              </w:rPr>
              <w:t>做出</w:t>
            </w:r>
            <w:r w:rsidRPr="002619E5">
              <w:rPr>
                <w:rFonts w:ascii="宋体" w:hAnsi="宋体" w:hint="eastAsia"/>
                <w:bCs/>
                <w:iCs/>
                <w:szCs w:val="21"/>
              </w:rPr>
              <w:t>谨慎考虑。</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w:t>
            </w:r>
            <w:r w:rsidR="00AC373F">
              <w:rPr>
                <w:rFonts w:ascii="宋体" w:hAnsi="宋体" w:hint="eastAsia"/>
                <w:bCs/>
                <w:iCs/>
                <w:szCs w:val="21"/>
              </w:rPr>
              <w:t>在利润无法支持品牌售后和技术支持时，我们可能会做出一些取舍</w:t>
            </w:r>
            <w:r w:rsidRPr="002619E5">
              <w:rPr>
                <w:rFonts w:ascii="宋体" w:hAnsi="宋体" w:hint="eastAsia"/>
                <w:bCs/>
                <w:iCs/>
                <w:szCs w:val="21"/>
              </w:rPr>
              <w:t>。在招标上，从市场的发展速度和规模上，去掉这部分恶性竞争的障碍还是可以的，所以公司有充分的信心未来部分细分业务对自产业务有更好的带动。</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-公司也在</w:t>
            </w:r>
            <w:r w:rsidR="00AC373F">
              <w:rPr>
                <w:rFonts w:ascii="宋体" w:hAnsi="宋体" w:hint="eastAsia"/>
                <w:bCs/>
                <w:iCs/>
                <w:szCs w:val="21"/>
              </w:rPr>
              <w:t>进行</w:t>
            </w:r>
            <w:r w:rsidRPr="002619E5">
              <w:rPr>
                <w:rFonts w:ascii="宋体" w:hAnsi="宋体" w:hint="eastAsia"/>
                <w:bCs/>
                <w:iCs/>
                <w:szCs w:val="21"/>
              </w:rPr>
              <w:t>推广，渠道，奖励政策的优化，公司有</w:t>
            </w:r>
            <w:r w:rsidR="00921F2B">
              <w:rPr>
                <w:rFonts w:ascii="宋体" w:hAnsi="宋体" w:hint="eastAsia"/>
                <w:bCs/>
                <w:iCs/>
                <w:szCs w:val="21"/>
              </w:rPr>
              <w:t>信</w:t>
            </w:r>
            <w:r w:rsidR="00921F2B" w:rsidRPr="002619E5">
              <w:rPr>
                <w:rFonts w:ascii="宋体" w:hAnsi="宋体" w:hint="eastAsia"/>
                <w:bCs/>
                <w:iCs/>
                <w:szCs w:val="21"/>
              </w:rPr>
              <w:t>心</w:t>
            </w:r>
            <w:r w:rsidRPr="002619E5">
              <w:rPr>
                <w:rFonts w:ascii="宋体" w:hAnsi="宋体" w:hint="eastAsia"/>
                <w:bCs/>
                <w:iCs/>
                <w:szCs w:val="21"/>
              </w:rPr>
              <w:t>未来1年在中高端自产仪器有</w:t>
            </w:r>
            <w:r w:rsidR="00921F2B">
              <w:rPr>
                <w:rFonts w:ascii="宋体" w:hAnsi="宋体" w:hint="eastAsia"/>
                <w:bCs/>
                <w:iCs/>
                <w:szCs w:val="21"/>
              </w:rPr>
              <w:t>更好</w:t>
            </w:r>
            <w:r w:rsidRPr="002619E5">
              <w:rPr>
                <w:rFonts w:ascii="宋体" w:hAnsi="宋体" w:hint="eastAsia"/>
                <w:bCs/>
                <w:iCs/>
                <w:szCs w:val="21"/>
              </w:rPr>
              <w:t>的增长。</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1</w:t>
            </w:r>
            <w:r w:rsidR="006A5121">
              <w:rPr>
                <w:rFonts w:ascii="宋体" w:hAnsi="宋体" w:hint="eastAsia"/>
                <w:bCs/>
                <w:iCs/>
                <w:szCs w:val="21"/>
              </w:rPr>
              <w:t>0</w:t>
            </w:r>
            <w:r w:rsidRPr="002619E5">
              <w:rPr>
                <w:rFonts w:ascii="宋体" w:hAnsi="宋体" w:hint="eastAsia"/>
                <w:bCs/>
                <w:iCs/>
                <w:szCs w:val="21"/>
              </w:rPr>
              <w:t>.问：化学发光临床进展上，在医院的推广和销售的情况。</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-目前已经在12个省份销售，下半年会进一步扩张，尤其在西南西北和华北市场。</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lastRenderedPageBreak/>
              <w:t>-目前的核心是在主要市场里和重点医院进行合作和服务。</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-在检测项目和相关试剂和标本量</w:t>
            </w:r>
            <w:proofErr w:type="gramStart"/>
            <w:r w:rsidRPr="002619E5">
              <w:rPr>
                <w:rFonts w:ascii="宋体" w:hAnsi="宋体" w:hint="eastAsia"/>
                <w:bCs/>
                <w:iCs/>
                <w:szCs w:val="21"/>
              </w:rPr>
              <w:t>考量</w:t>
            </w:r>
            <w:proofErr w:type="gramEnd"/>
            <w:r w:rsidRPr="002619E5">
              <w:rPr>
                <w:rFonts w:ascii="宋体" w:hAnsi="宋体" w:hint="eastAsia"/>
                <w:bCs/>
                <w:iCs/>
                <w:szCs w:val="21"/>
              </w:rPr>
              <w:t>上公司有一个初步的竞争方法，让终端更好地使用我们的产品，增加信誉度和产品的实施度，带动未来市场和使用的扩容，推动业务的可持续的发展。</w:t>
            </w:r>
          </w:p>
          <w:p w:rsidR="002619E5" w:rsidRPr="002619E5" w:rsidRDefault="002619E5" w:rsidP="006A5121">
            <w:pPr>
              <w:spacing w:line="400" w:lineRule="atLeast"/>
              <w:rPr>
                <w:rFonts w:ascii="宋体" w:hAnsi="宋体"/>
                <w:bCs/>
                <w:iCs/>
                <w:szCs w:val="21"/>
              </w:rPr>
            </w:pPr>
          </w:p>
          <w:p w:rsidR="002619E5" w:rsidRPr="002619E5" w:rsidRDefault="006A5121" w:rsidP="002619E5">
            <w:pPr>
              <w:spacing w:line="400" w:lineRule="atLeast"/>
              <w:ind w:firstLineChars="200" w:firstLine="420"/>
              <w:rPr>
                <w:rFonts w:ascii="宋体" w:hAnsi="宋体"/>
                <w:bCs/>
                <w:iCs/>
                <w:szCs w:val="21"/>
              </w:rPr>
            </w:pPr>
            <w:r>
              <w:rPr>
                <w:rFonts w:ascii="宋体" w:hAnsi="宋体" w:hint="eastAsia"/>
                <w:bCs/>
                <w:iCs/>
                <w:szCs w:val="21"/>
              </w:rPr>
              <w:t>11</w:t>
            </w:r>
            <w:r w:rsidR="002619E5" w:rsidRPr="002619E5">
              <w:rPr>
                <w:rFonts w:ascii="宋体" w:hAnsi="宋体" w:hint="eastAsia"/>
                <w:bCs/>
                <w:iCs/>
                <w:szCs w:val="21"/>
              </w:rPr>
              <w:t>.问：如果</w:t>
            </w:r>
            <w:r>
              <w:rPr>
                <w:rFonts w:ascii="宋体" w:hAnsi="宋体" w:hint="eastAsia"/>
                <w:bCs/>
                <w:iCs/>
                <w:szCs w:val="21"/>
              </w:rPr>
              <w:t>血</w:t>
            </w:r>
            <w:proofErr w:type="gramStart"/>
            <w:r>
              <w:rPr>
                <w:rFonts w:ascii="宋体" w:hAnsi="宋体" w:hint="eastAsia"/>
                <w:bCs/>
                <w:iCs/>
                <w:szCs w:val="21"/>
              </w:rPr>
              <w:t>筛业务</w:t>
            </w:r>
            <w:proofErr w:type="gramEnd"/>
            <w:r w:rsidR="002619E5" w:rsidRPr="002619E5">
              <w:rPr>
                <w:rFonts w:ascii="宋体" w:hAnsi="宋体" w:hint="eastAsia"/>
                <w:bCs/>
                <w:iCs/>
                <w:szCs w:val="21"/>
              </w:rPr>
              <w:t>招标到实现，</w:t>
            </w:r>
            <w:r w:rsidR="00AC373F">
              <w:rPr>
                <w:rFonts w:ascii="宋体" w:hAnsi="宋体" w:hint="eastAsia"/>
                <w:bCs/>
                <w:iCs/>
                <w:szCs w:val="21"/>
              </w:rPr>
              <w:t>公司业绩</w:t>
            </w:r>
            <w:r w:rsidR="002619E5" w:rsidRPr="002619E5">
              <w:rPr>
                <w:rFonts w:ascii="宋体" w:hAnsi="宋体" w:hint="eastAsia"/>
                <w:bCs/>
                <w:iCs/>
                <w:szCs w:val="21"/>
              </w:rPr>
              <w:t>明年上半年会有恢复，对吗？</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w:t>
            </w:r>
            <w:r w:rsidR="006A5121">
              <w:rPr>
                <w:rFonts w:ascii="宋体" w:hAnsi="宋体" w:hint="eastAsia"/>
                <w:bCs/>
                <w:iCs/>
                <w:szCs w:val="21"/>
              </w:rPr>
              <w:t>是的</w:t>
            </w:r>
            <w:r w:rsidRPr="002619E5">
              <w:rPr>
                <w:rFonts w:ascii="宋体" w:hAnsi="宋体" w:hint="eastAsia"/>
                <w:bCs/>
                <w:iCs/>
                <w:szCs w:val="21"/>
              </w:rPr>
              <w:t>。</w:t>
            </w:r>
          </w:p>
          <w:p w:rsidR="002619E5" w:rsidRPr="002619E5" w:rsidRDefault="002619E5" w:rsidP="002619E5">
            <w:pPr>
              <w:spacing w:line="400" w:lineRule="atLeast"/>
              <w:ind w:firstLineChars="200" w:firstLine="420"/>
              <w:rPr>
                <w:rFonts w:ascii="宋体" w:hAnsi="宋体"/>
                <w:bCs/>
                <w:iCs/>
                <w:szCs w:val="21"/>
              </w:rPr>
            </w:pPr>
          </w:p>
          <w:p w:rsidR="002619E5" w:rsidRPr="002619E5" w:rsidRDefault="006A5121" w:rsidP="002619E5">
            <w:pPr>
              <w:spacing w:line="400" w:lineRule="atLeast"/>
              <w:ind w:firstLineChars="200" w:firstLine="420"/>
              <w:rPr>
                <w:rFonts w:ascii="宋体" w:hAnsi="宋体"/>
                <w:bCs/>
                <w:iCs/>
                <w:szCs w:val="21"/>
              </w:rPr>
            </w:pPr>
            <w:r>
              <w:rPr>
                <w:rFonts w:ascii="宋体" w:hAnsi="宋体" w:hint="eastAsia"/>
                <w:bCs/>
                <w:iCs/>
                <w:szCs w:val="21"/>
              </w:rPr>
              <w:t>12</w:t>
            </w:r>
            <w:r w:rsidR="002619E5" w:rsidRPr="002619E5">
              <w:rPr>
                <w:rFonts w:ascii="宋体" w:hAnsi="宋体" w:hint="eastAsia"/>
                <w:bCs/>
                <w:iCs/>
                <w:szCs w:val="21"/>
              </w:rPr>
              <w:t>.问：招标部分，仪器业务整个也是受大环境的影响吗？</w:t>
            </w:r>
          </w:p>
          <w:p w:rsid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-整体仪器和试剂都会受影响。</w:t>
            </w:r>
          </w:p>
          <w:p w:rsidR="006A5121" w:rsidRPr="002619E5" w:rsidRDefault="006A5121" w:rsidP="002619E5">
            <w:pPr>
              <w:spacing w:line="400" w:lineRule="atLeast"/>
              <w:ind w:firstLineChars="200" w:firstLine="420"/>
              <w:rPr>
                <w:rFonts w:ascii="宋体" w:hAnsi="宋体"/>
                <w:bCs/>
                <w:iCs/>
                <w:szCs w:val="21"/>
              </w:rPr>
            </w:pPr>
          </w:p>
          <w:p w:rsidR="002619E5" w:rsidRPr="002619E5" w:rsidRDefault="006A5121" w:rsidP="002619E5">
            <w:pPr>
              <w:spacing w:line="400" w:lineRule="atLeast"/>
              <w:ind w:firstLineChars="200" w:firstLine="420"/>
              <w:rPr>
                <w:rFonts w:ascii="宋体" w:hAnsi="宋体"/>
                <w:bCs/>
                <w:iCs/>
                <w:szCs w:val="21"/>
              </w:rPr>
            </w:pPr>
            <w:r>
              <w:rPr>
                <w:rFonts w:ascii="宋体" w:hAnsi="宋体" w:hint="eastAsia"/>
                <w:bCs/>
                <w:iCs/>
                <w:szCs w:val="21"/>
              </w:rPr>
              <w:t>13</w:t>
            </w:r>
            <w:r w:rsidR="002619E5" w:rsidRPr="002619E5">
              <w:rPr>
                <w:rFonts w:ascii="宋体" w:hAnsi="宋体" w:hint="eastAsia"/>
                <w:bCs/>
                <w:iCs/>
                <w:szCs w:val="21"/>
              </w:rPr>
              <w:t>.问：请问仪器和试剂的招标是配套的吗？</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-不是。招标一般是仪器。</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-根据客户需求或项目资金来源在不同时间节点，按照技术参数和需求提出招标意向，在招标后进行投标、议价和公示。</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-整个流程以终端客户和项目来源需求为导向，以产品性能为要点，价格是参照因素；基层招标以仪器技术参数为重要指标，和服务、价格以及其他非技术参数来进行综合考评的结果。</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-招标分不同项目来源、使用需求、专项等，种类较多。</w:t>
            </w:r>
          </w:p>
          <w:p w:rsidR="002619E5" w:rsidRPr="002619E5" w:rsidRDefault="002619E5" w:rsidP="002619E5">
            <w:pPr>
              <w:spacing w:line="400" w:lineRule="atLeast"/>
              <w:ind w:firstLineChars="200" w:firstLine="420"/>
              <w:rPr>
                <w:rFonts w:ascii="宋体" w:hAnsi="宋体"/>
                <w:bCs/>
                <w:iCs/>
                <w:szCs w:val="21"/>
              </w:rPr>
            </w:pP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1</w:t>
            </w:r>
            <w:r w:rsidR="006A5121">
              <w:rPr>
                <w:rFonts w:ascii="宋体" w:hAnsi="宋体" w:hint="eastAsia"/>
                <w:bCs/>
                <w:iCs/>
                <w:szCs w:val="21"/>
              </w:rPr>
              <w:t>4</w:t>
            </w:r>
            <w:r w:rsidRPr="002619E5">
              <w:rPr>
                <w:rFonts w:ascii="宋体" w:hAnsi="宋体" w:hint="eastAsia"/>
                <w:bCs/>
                <w:iCs/>
                <w:szCs w:val="21"/>
              </w:rPr>
              <w:t>.问：公司销售的仪器是否只允许用公司独家配套的试剂？</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-公司自产仪器主要是卓越系列，绝大部分都是配套试剂的。</w:t>
            </w:r>
          </w:p>
          <w:p w:rsid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-但实际上有时候是开放式的，不同的招标项目根据技术需求、用户群不同，</w:t>
            </w:r>
            <w:r w:rsidR="00921F2B">
              <w:rPr>
                <w:rFonts w:ascii="宋体" w:hAnsi="宋体" w:hint="eastAsia"/>
                <w:bCs/>
                <w:iCs/>
                <w:szCs w:val="21"/>
              </w:rPr>
              <w:t>也</w:t>
            </w:r>
            <w:r w:rsidRPr="002619E5">
              <w:rPr>
                <w:rFonts w:ascii="宋体" w:hAnsi="宋体" w:hint="eastAsia"/>
                <w:bCs/>
                <w:iCs/>
                <w:szCs w:val="21"/>
              </w:rPr>
              <w:t>会有不配套的情况。</w:t>
            </w:r>
          </w:p>
          <w:p w:rsidR="002619E5" w:rsidRPr="002619E5" w:rsidRDefault="002619E5" w:rsidP="002619E5">
            <w:pPr>
              <w:spacing w:line="400" w:lineRule="atLeast"/>
              <w:ind w:firstLineChars="200" w:firstLine="420"/>
              <w:rPr>
                <w:rFonts w:ascii="宋体" w:hAnsi="宋体"/>
                <w:bCs/>
                <w:iCs/>
                <w:szCs w:val="21"/>
              </w:rPr>
            </w:pPr>
          </w:p>
          <w:p w:rsidR="002619E5" w:rsidRPr="002619E5" w:rsidRDefault="006A5121" w:rsidP="002619E5">
            <w:pPr>
              <w:spacing w:line="400" w:lineRule="atLeast"/>
              <w:ind w:firstLineChars="200" w:firstLine="420"/>
              <w:rPr>
                <w:rFonts w:ascii="宋体" w:hAnsi="宋体"/>
                <w:bCs/>
                <w:iCs/>
                <w:szCs w:val="21"/>
              </w:rPr>
            </w:pPr>
            <w:r>
              <w:rPr>
                <w:rFonts w:ascii="宋体" w:hAnsi="宋体" w:hint="eastAsia"/>
                <w:bCs/>
                <w:iCs/>
                <w:szCs w:val="21"/>
              </w:rPr>
              <w:t>15</w:t>
            </w:r>
            <w:r w:rsidR="002619E5" w:rsidRPr="002619E5">
              <w:rPr>
                <w:rFonts w:ascii="宋体" w:hAnsi="宋体" w:hint="eastAsia"/>
                <w:bCs/>
                <w:iCs/>
                <w:szCs w:val="21"/>
              </w:rPr>
              <w:t>.问：科华1-2年前就有产品出来，但受制于各地血站的硬件，进度非常慢，销量没有出来，请介绍一下血筛分子诊断产品（需求的情况，市场规模，招标竞争状态，科华预计能拿到的市场规模）。</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w:t>
            </w:r>
            <w:r w:rsidR="00AC373F">
              <w:rPr>
                <w:rFonts w:ascii="宋体" w:hAnsi="宋体" w:hint="eastAsia"/>
                <w:bCs/>
                <w:iCs/>
                <w:szCs w:val="21"/>
              </w:rPr>
              <w:t>血站招标这块下半年是关键节点，上半年国家财政</w:t>
            </w:r>
            <w:r w:rsidRPr="002619E5">
              <w:rPr>
                <w:rFonts w:ascii="宋体" w:hAnsi="宋体" w:hint="eastAsia"/>
                <w:bCs/>
                <w:iCs/>
                <w:szCs w:val="21"/>
              </w:rPr>
              <w:t>到位，从招标政策和流程不断完善，省级招标陆续开始，在这些招标中，公司按照预期计划，在部分市场获得比较好的结果。公司认为今年下半年到明年上半年，市场容量是个核心节点。预期共有250-350家非中心血站有血</w:t>
            </w:r>
            <w:proofErr w:type="gramStart"/>
            <w:r w:rsidRPr="002619E5">
              <w:rPr>
                <w:rFonts w:ascii="宋体" w:hAnsi="宋体" w:hint="eastAsia"/>
                <w:bCs/>
                <w:iCs/>
                <w:szCs w:val="21"/>
              </w:rPr>
              <w:t>筛</w:t>
            </w:r>
            <w:proofErr w:type="gramEnd"/>
            <w:r w:rsidRPr="002619E5">
              <w:rPr>
                <w:rFonts w:ascii="宋体" w:hAnsi="宋体" w:hint="eastAsia"/>
                <w:bCs/>
                <w:iCs/>
                <w:szCs w:val="21"/>
              </w:rPr>
              <w:t>产品的需求。</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lastRenderedPageBreak/>
              <w:t>-招标上，公司一方面强调仪器产品的稳定性和综合参数，另一方面也强化服务和培训，因为产品的使用和后期技术支持和售后服务的配合也非常重要。</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-整个行业相对有5家同行一起竞争和推动，相信会有积极带动，会有产品、服务和有价格的竞争。</w:t>
            </w:r>
          </w:p>
          <w:p w:rsidR="002619E5" w:rsidRPr="002619E5" w:rsidRDefault="002619E5" w:rsidP="002619E5">
            <w:pPr>
              <w:spacing w:line="400" w:lineRule="atLeast"/>
              <w:ind w:firstLineChars="200" w:firstLine="420"/>
              <w:rPr>
                <w:rFonts w:ascii="宋体" w:hAnsi="宋体"/>
                <w:bCs/>
                <w:iCs/>
                <w:szCs w:val="21"/>
              </w:rPr>
            </w:pPr>
          </w:p>
          <w:p w:rsidR="002619E5" w:rsidRPr="002619E5" w:rsidRDefault="009D150E" w:rsidP="002619E5">
            <w:pPr>
              <w:spacing w:line="400" w:lineRule="atLeast"/>
              <w:ind w:firstLineChars="200" w:firstLine="420"/>
              <w:rPr>
                <w:rFonts w:ascii="宋体" w:hAnsi="宋体"/>
                <w:bCs/>
                <w:iCs/>
                <w:szCs w:val="21"/>
              </w:rPr>
            </w:pPr>
            <w:r>
              <w:rPr>
                <w:rFonts w:ascii="宋体" w:hAnsi="宋体" w:hint="eastAsia"/>
                <w:bCs/>
                <w:iCs/>
                <w:szCs w:val="21"/>
              </w:rPr>
              <w:t>16</w:t>
            </w:r>
            <w:r w:rsidR="002619E5" w:rsidRPr="002619E5">
              <w:rPr>
                <w:rFonts w:ascii="宋体" w:hAnsi="宋体" w:hint="eastAsia"/>
                <w:bCs/>
                <w:iCs/>
                <w:szCs w:val="21"/>
              </w:rPr>
              <w:t>.</w:t>
            </w:r>
            <w:r w:rsidR="00B7449E">
              <w:rPr>
                <w:rFonts w:ascii="宋体" w:hAnsi="宋体" w:hint="eastAsia"/>
                <w:bCs/>
                <w:iCs/>
                <w:szCs w:val="21"/>
              </w:rPr>
              <w:t>问：沿海采用分子血筛比较普及，中西部尚未开展</w:t>
            </w:r>
            <w:r w:rsidR="002619E5" w:rsidRPr="002619E5">
              <w:rPr>
                <w:rFonts w:ascii="宋体" w:hAnsi="宋体" w:hint="eastAsia"/>
                <w:bCs/>
                <w:iCs/>
                <w:szCs w:val="21"/>
              </w:rPr>
              <w:t>吗？</w:t>
            </w:r>
          </w:p>
          <w:p w:rsidR="002619E5" w:rsidRPr="002619E5" w:rsidRDefault="002619E5" w:rsidP="002619E5">
            <w:pPr>
              <w:spacing w:line="400" w:lineRule="atLeast"/>
              <w:ind w:firstLineChars="200" w:firstLine="420"/>
              <w:rPr>
                <w:rFonts w:ascii="宋体" w:hAnsi="宋体"/>
                <w:bCs/>
                <w:iCs/>
                <w:szCs w:val="21"/>
              </w:rPr>
            </w:pPr>
            <w:r w:rsidRPr="002619E5">
              <w:rPr>
                <w:rFonts w:ascii="宋体" w:hAnsi="宋体" w:hint="eastAsia"/>
                <w:bCs/>
                <w:iCs/>
                <w:szCs w:val="21"/>
              </w:rPr>
              <w:t>-</w:t>
            </w:r>
            <w:r w:rsidR="009D150E">
              <w:rPr>
                <w:rFonts w:ascii="宋体" w:hAnsi="宋体" w:hint="eastAsia"/>
                <w:bCs/>
                <w:iCs/>
                <w:szCs w:val="21"/>
              </w:rPr>
              <w:t>血</w:t>
            </w:r>
            <w:proofErr w:type="gramStart"/>
            <w:r w:rsidR="009D150E">
              <w:rPr>
                <w:rFonts w:ascii="宋体" w:hAnsi="宋体" w:hint="eastAsia"/>
                <w:bCs/>
                <w:iCs/>
                <w:szCs w:val="21"/>
              </w:rPr>
              <w:t>筛由于</w:t>
            </w:r>
            <w:proofErr w:type="gramEnd"/>
            <w:r w:rsidR="009D150E">
              <w:rPr>
                <w:rFonts w:ascii="宋体" w:hAnsi="宋体" w:hint="eastAsia"/>
                <w:bCs/>
                <w:iCs/>
                <w:szCs w:val="21"/>
              </w:rPr>
              <w:t>受制于资金和技术的问题，国家这次专门提供财政支持</w:t>
            </w:r>
            <w:r w:rsidRPr="002619E5">
              <w:rPr>
                <w:rFonts w:ascii="宋体" w:hAnsi="宋体" w:hint="eastAsia"/>
                <w:bCs/>
                <w:iCs/>
                <w:szCs w:val="21"/>
              </w:rPr>
              <w:t>，目前市场容量主要是250-350家非中心血站。有国家此次政策确保相应管控的可靠性和安全性，希望为250-350家非中心血站（基础血站）建立分子血筛检测能力。这是我们有这么一个新增市场的原因。</w:t>
            </w:r>
          </w:p>
          <w:p w:rsidR="002619E5" w:rsidRPr="002619E5" w:rsidRDefault="002619E5" w:rsidP="002619E5">
            <w:pPr>
              <w:spacing w:line="400" w:lineRule="atLeast"/>
              <w:ind w:firstLineChars="200" w:firstLine="420"/>
              <w:rPr>
                <w:rFonts w:ascii="宋体" w:hAnsi="宋体"/>
                <w:bCs/>
                <w:iCs/>
                <w:szCs w:val="21"/>
              </w:rPr>
            </w:pPr>
          </w:p>
          <w:p w:rsidR="002619E5" w:rsidRPr="002619E5" w:rsidRDefault="009D150E" w:rsidP="002619E5">
            <w:pPr>
              <w:spacing w:line="400" w:lineRule="atLeast"/>
              <w:ind w:firstLineChars="200" w:firstLine="420"/>
              <w:rPr>
                <w:rFonts w:ascii="宋体" w:hAnsi="宋体"/>
                <w:bCs/>
                <w:iCs/>
                <w:szCs w:val="21"/>
              </w:rPr>
            </w:pPr>
            <w:r>
              <w:rPr>
                <w:rFonts w:ascii="宋体" w:hAnsi="宋体" w:hint="eastAsia"/>
                <w:bCs/>
                <w:iCs/>
                <w:szCs w:val="21"/>
              </w:rPr>
              <w:t>17</w:t>
            </w:r>
            <w:r w:rsidR="002619E5" w:rsidRPr="002619E5">
              <w:rPr>
                <w:rFonts w:ascii="宋体" w:hAnsi="宋体" w:hint="eastAsia"/>
                <w:bCs/>
                <w:iCs/>
                <w:szCs w:val="21"/>
              </w:rPr>
              <w:t>.问：公司五月份的化学发光仪发布会进行推广至今销量如何？</w:t>
            </w:r>
          </w:p>
          <w:p w:rsidR="00355FA2" w:rsidRPr="006D390A" w:rsidRDefault="002619E5" w:rsidP="009D150E">
            <w:pPr>
              <w:spacing w:line="400" w:lineRule="atLeast"/>
              <w:ind w:firstLineChars="200" w:firstLine="420"/>
              <w:rPr>
                <w:rFonts w:ascii="宋体" w:hAnsi="宋体"/>
                <w:bCs/>
                <w:iCs/>
                <w:szCs w:val="21"/>
              </w:rPr>
            </w:pPr>
            <w:r w:rsidRPr="002619E5">
              <w:rPr>
                <w:rFonts w:ascii="宋体" w:hAnsi="宋体" w:hint="eastAsia"/>
                <w:bCs/>
                <w:iCs/>
                <w:szCs w:val="21"/>
              </w:rPr>
              <w:t>-公司非常重视化学发光市场，市场潜力很好。公司从自主研发到推广投入大量资源，期望用2年市场导入期，让产品在各个区域有较好的份额。目前产品已经实现销售，进度和预期相近，短期的销售对半年报影响较小。期待到明年下半年在财报上有较好的影响。</w:t>
            </w:r>
          </w:p>
        </w:tc>
      </w:tr>
      <w:tr w:rsidR="00355FA2" w:rsidRPr="00F7661A" w:rsidTr="003F1135">
        <w:tc>
          <w:tcPr>
            <w:tcW w:w="1908" w:type="dxa"/>
            <w:shd w:val="clear" w:color="auto" w:fill="auto"/>
            <w:vAlign w:val="center"/>
          </w:tcPr>
          <w:p w:rsidR="00355FA2" w:rsidRPr="00F7661A" w:rsidRDefault="00355FA2" w:rsidP="003F1135">
            <w:pPr>
              <w:spacing w:line="480" w:lineRule="atLeast"/>
              <w:rPr>
                <w:rFonts w:ascii="宋体" w:hAnsi="宋体"/>
                <w:b/>
                <w:bCs/>
                <w:iCs/>
                <w:sz w:val="24"/>
                <w:szCs w:val="24"/>
              </w:rPr>
            </w:pPr>
            <w:r w:rsidRPr="00F7661A">
              <w:rPr>
                <w:rFonts w:ascii="宋体" w:hAnsi="宋体" w:hint="eastAsia"/>
                <w:b/>
                <w:bCs/>
                <w:iCs/>
                <w:sz w:val="24"/>
                <w:szCs w:val="24"/>
              </w:rPr>
              <w:lastRenderedPageBreak/>
              <w:t>日期</w:t>
            </w:r>
          </w:p>
        </w:tc>
        <w:tc>
          <w:tcPr>
            <w:tcW w:w="6614" w:type="dxa"/>
            <w:shd w:val="clear" w:color="auto" w:fill="auto"/>
          </w:tcPr>
          <w:p w:rsidR="00355FA2" w:rsidRPr="00F7661A" w:rsidRDefault="004352F3" w:rsidP="00AC373F">
            <w:pPr>
              <w:spacing w:line="480" w:lineRule="atLeast"/>
              <w:rPr>
                <w:rFonts w:ascii="宋体" w:hAnsi="宋体"/>
                <w:bCs/>
                <w:iCs/>
                <w:sz w:val="24"/>
                <w:szCs w:val="24"/>
              </w:rPr>
            </w:pPr>
            <w:r>
              <w:rPr>
                <w:rFonts w:ascii="宋体" w:hAnsi="宋体" w:hint="eastAsia"/>
                <w:bCs/>
                <w:iCs/>
                <w:sz w:val="24"/>
                <w:szCs w:val="24"/>
              </w:rPr>
              <w:t>2015年</w:t>
            </w:r>
            <w:r w:rsidR="00AC373F">
              <w:rPr>
                <w:rFonts w:ascii="宋体" w:hAnsi="宋体" w:hint="eastAsia"/>
                <w:bCs/>
                <w:iCs/>
                <w:sz w:val="24"/>
                <w:szCs w:val="24"/>
              </w:rPr>
              <w:t>9</w:t>
            </w:r>
            <w:r>
              <w:rPr>
                <w:rFonts w:ascii="宋体" w:hAnsi="宋体" w:hint="eastAsia"/>
                <w:bCs/>
                <w:iCs/>
                <w:sz w:val="24"/>
                <w:szCs w:val="24"/>
              </w:rPr>
              <w:t>月</w:t>
            </w:r>
            <w:r w:rsidR="00AC373F">
              <w:rPr>
                <w:rFonts w:ascii="宋体" w:hAnsi="宋体" w:hint="eastAsia"/>
                <w:bCs/>
                <w:iCs/>
                <w:sz w:val="24"/>
                <w:szCs w:val="24"/>
              </w:rPr>
              <w:t>7</w:t>
            </w:r>
            <w:r>
              <w:rPr>
                <w:rFonts w:ascii="宋体" w:hAnsi="宋体" w:hint="eastAsia"/>
                <w:bCs/>
                <w:iCs/>
                <w:sz w:val="24"/>
                <w:szCs w:val="24"/>
              </w:rPr>
              <w:t>日</w:t>
            </w:r>
          </w:p>
        </w:tc>
      </w:tr>
      <w:tr w:rsidR="00FB19C0" w:rsidRPr="00F7661A" w:rsidTr="003F1135">
        <w:tc>
          <w:tcPr>
            <w:tcW w:w="1908" w:type="dxa"/>
            <w:shd w:val="clear" w:color="auto" w:fill="auto"/>
            <w:vAlign w:val="center"/>
          </w:tcPr>
          <w:p w:rsidR="00FB19C0" w:rsidRPr="00F7661A" w:rsidRDefault="00FB19C0" w:rsidP="003F1135">
            <w:pPr>
              <w:spacing w:line="480" w:lineRule="atLeast"/>
              <w:rPr>
                <w:rFonts w:ascii="宋体" w:hAnsi="宋体"/>
                <w:b/>
                <w:bCs/>
                <w:iCs/>
                <w:sz w:val="24"/>
                <w:szCs w:val="24"/>
              </w:rPr>
            </w:pPr>
          </w:p>
        </w:tc>
        <w:tc>
          <w:tcPr>
            <w:tcW w:w="6614" w:type="dxa"/>
            <w:shd w:val="clear" w:color="auto" w:fill="auto"/>
          </w:tcPr>
          <w:p w:rsidR="00FB19C0" w:rsidRPr="00FB19C0" w:rsidRDefault="00FB19C0" w:rsidP="00FB19C0">
            <w:pPr>
              <w:spacing w:line="400" w:lineRule="atLeast"/>
              <w:rPr>
                <w:rFonts w:ascii="宋体" w:hAnsi="宋体"/>
                <w:bCs/>
                <w:iCs/>
                <w:szCs w:val="21"/>
              </w:rPr>
            </w:pPr>
          </w:p>
        </w:tc>
      </w:tr>
    </w:tbl>
    <w:p w:rsidR="00355FA2" w:rsidRDefault="00355FA2" w:rsidP="00355FA2">
      <w:pPr>
        <w:ind w:firstLineChars="200" w:firstLine="480"/>
        <w:rPr>
          <w:sz w:val="24"/>
          <w:szCs w:val="24"/>
        </w:rPr>
      </w:pPr>
    </w:p>
    <w:p w:rsidR="002E2826" w:rsidRDefault="00E22622" w:rsidP="002544AB">
      <w:pPr>
        <w:widowControl/>
        <w:jc w:val="left"/>
      </w:pPr>
    </w:p>
    <w:sectPr w:rsidR="002E2826" w:rsidSect="001314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622" w:rsidRDefault="00E22622" w:rsidP="00CC0AE1">
      <w:r>
        <w:separator/>
      </w:r>
    </w:p>
  </w:endnote>
  <w:endnote w:type="continuationSeparator" w:id="0">
    <w:p w:rsidR="00E22622" w:rsidRDefault="00E22622" w:rsidP="00CC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622" w:rsidRDefault="00E22622" w:rsidP="00CC0AE1">
      <w:r>
        <w:separator/>
      </w:r>
    </w:p>
  </w:footnote>
  <w:footnote w:type="continuationSeparator" w:id="0">
    <w:p w:rsidR="00E22622" w:rsidRDefault="00E22622" w:rsidP="00CC0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A2"/>
    <w:rsid w:val="00020F06"/>
    <w:rsid w:val="0013140E"/>
    <w:rsid w:val="00162F99"/>
    <w:rsid w:val="001C2B7D"/>
    <w:rsid w:val="001E6152"/>
    <w:rsid w:val="002529F1"/>
    <w:rsid w:val="002544AB"/>
    <w:rsid w:val="002575C1"/>
    <w:rsid w:val="002619E5"/>
    <w:rsid w:val="002C040D"/>
    <w:rsid w:val="00355FA2"/>
    <w:rsid w:val="00371018"/>
    <w:rsid w:val="004352F3"/>
    <w:rsid w:val="004C0768"/>
    <w:rsid w:val="0050590F"/>
    <w:rsid w:val="005317DC"/>
    <w:rsid w:val="00613DAB"/>
    <w:rsid w:val="00627CC2"/>
    <w:rsid w:val="00633EA3"/>
    <w:rsid w:val="0063448D"/>
    <w:rsid w:val="006A5121"/>
    <w:rsid w:val="006D390A"/>
    <w:rsid w:val="006F5716"/>
    <w:rsid w:val="007130D2"/>
    <w:rsid w:val="00853046"/>
    <w:rsid w:val="00861F75"/>
    <w:rsid w:val="008E2EAF"/>
    <w:rsid w:val="00921F2B"/>
    <w:rsid w:val="009D150E"/>
    <w:rsid w:val="00A04304"/>
    <w:rsid w:val="00A9258C"/>
    <w:rsid w:val="00A97F79"/>
    <w:rsid w:val="00AC373F"/>
    <w:rsid w:val="00B3178C"/>
    <w:rsid w:val="00B729E8"/>
    <w:rsid w:val="00B7449E"/>
    <w:rsid w:val="00BB5BC4"/>
    <w:rsid w:val="00BE4D9E"/>
    <w:rsid w:val="00C109DF"/>
    <w:rsid w:val="00CA4BF2"/>
    <w:rsid w:val="00CC0AE1"/>
    <w:rsid w:val="00D15129"/>
    <w:rsid w:val="00DC6E57"/>
    <w:rsid w:val="00E22622"/>
    <w:rsid w:val="00F472B3"/>
    <w:rsid w:val="00FB19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A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0A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0AE1"/>
    <w:rPr>
      <w:rFonts w:ascii="Times New Roman" w:eastAsia="宋体" w:hAnsi="Times New Roman" w:cs="Times New Roman"/>
      <w:sz w:val="18"/>
      <w:szCs w:val="18"/>
    </w:rPr>
  </w:style>
  <w:style w:type="paragraph" w:styleId="a4">
    <w:name w:val="footer"/>
    <w:basedOn w:val="a"/>
    <w:link w:val="Char0"/>
    <w:uiPriority w:val="99"/>
    <w:semiHidden/>
    <w:unhideWhenUsed/>
    <w:rsid w:val="00CC0A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0AE1"/>
    <w:rPr>
      <w:rFonts w:ascii="Times New Roman" w:eastAsia="宋体" w:hAnsi="Times New Roman" w:cs="Times New Roman"/>
      <w:sz w:val="18"/>
      <w:szCs w:val="18"/>
    </w:rPr>
  </w:style>
  <w:style w:type="character" w:styleId="a5">
    <w:name w:val="Hyperlink"/>
    <w:basedOn w:val="a0"/>
    <w:uiPriority w:val="99"/>
    <w:semiHidden/>
    <w:unhideWhenUsed/>
    <w:rsid w:val="00FB19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A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0A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0AE1"/>
    <w:rPr>
      <w:rFonts w:ascii="Times New Roman" w:eastAsia="宋体" w:hAnsi="Times New Roman" w:cs="Times New Roman"/>
      <w:sz w:val="18"/>
      <w:szCs w:val="18"/>
    </w:rPr>
  </w:style>
  <w:style w:type="paragraph" w:styleId="a4">
    <w:name w:val="footer"/>
    <w:basedOn w:val="a"/>
    <w:link w:val="Char0"/>
    <w:uiPriority w:val="99"/>
    <w:semiHidden/>
    <w:unhideWhenUsed/>
    <w:rsid w:val="00CC0A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0AE1"/>
    <w:rPr>
      <w:rFonts w:ascii="Times New Roman" w:eastAsia="宋体" w:hAnsi="Times New Roman" w:cs="Times New Roman"/>
      <w:sz w:val="18"/>
      <w:szCs w:val="18"/>
    </w:rPr>
  </w:style>
  <w:style w:type="character" w:styleId="a5">
    <w:name w:val="Hyperlink"/>
    <w:basedOn w:val="a0"/>
    <w:uiPriority w:val="99"/>
    <w:semiHidden/>
    <w:unhideWhenUsed/>
    <w:rsid w:val="00FB19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7160">
      <w:bodyDiv w:val="1"/>
      <w:marLeft w:val="0"/>
      <w:marRight w:val="0"/>
      <w:marTop w:val="0"/>
      <w:marBottom w:val="0"/>
      <w:divBdr>
        <w:top w:val="none" w:sz="0" w:space="0" w:color="auto"/>
        <w:left w:val="none" w:sz="0" w:space="0" w:color="auto"/>
        <w:bottom w:val="none" w:sz="0" w:space="0" w:color="auto"/>
        <w:right w:val="none" w:sz="0" w:space="0" w:color="auto"/>
      </w:divBdr>
      <w:divsChild>
        <w:div w:id="480266950">
          <w:marLeft w:val="0"/>
          <w:marRight w:val="0"/>
          <w:marTop w:val="0"/>
          <w:marBottom w:val="0"/>
          <w:divBdr>
            <w:top w:val="none" w:sz="0" w:space="0" w:color="auto"/>
            <w:left w:val="none" w:sz="0" w:space="0" w:color="auto"/>
            <w:bottom w:val="none" w:sz="0" w:space="0" w:color="auto"/>
            <w:right w:val="none" w:sz="0" w:space="0" w:color="auto"/>
          </w:divBdr>
          <w:divsChild>
            <w:div w:id="736123240">
              <w:marLeft w:val="0"/>
              <w:marRight w:val="0"/>
              <w:marTop w:val="0"/>
              <w:marBottom w:val="0"/>
              <w:divBdr>
                <w:top w:val="none" w:sz="0" w:space="0" w:color="auto"/>
                <w:left w:val="none" w:sz="0" w:space="0" w:color="auto"/>
                <w:bottom w:val="none" w:sz="0" w:space="0" w:color="auto"/>
                <w:right w:val="none" w:sz="0" w:space="0" w:color="auto"/>
              </w:divBdr>
              <w:divsChild>
                <w:div w:id="6533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2212">
          <w:marLeft w:val="0"/>
          <w:marRight w:val="0"/>
          <w:marTop w:val="0"/>
          <w:marBottom w:val="0"/>
          <w:divBdr>
            <w:top w:val="none" w:sz="0" w:space="0" w:color="auto"/>
            <w:left w:val="none" w:sz="0" w:space="0" w:color="auto"/>
            <w:bottom w:val="none" w:sz="0" w:space="0" w:color="auto"/>
            <w:right w:val="none" w:sz="0" w:space="0" w:color="auto"/>
          </w:divBdr>
          <w:divsChild>
            <w:div w:id="1696272268">
              <w:marLeft w:val="0"/>
              <w:marRight w:val="0"/>
              <w:marTop w:val="0"/>
              <w:marBottom w:val="0"/>
              <w:divBdr>
                <w:top w:val="none" w:sz="0" w:space="0" w:color="auto"/>
                <w:left w:val="none" w:sz="0" w:space="0" w:color="auto"/>
                <w:bottom w:val="none" w:sz="0" w:space="0" w:color="auto"/>
                <w:right w:val="none" w:sz="0" w:space="0" w:color="auto"/>
              </w:divBdr>
              <w:divsChild>
                <w:div w:id="4451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795">
          <w:marLeft w:val="0"/>
          <w:marRight w:val="0"/>
          <w:marTop w:val="0"/>
          <w:marBottom w:val="0"/>
          <w:divBdr>
            <w:top w:val="none" w:sz="0" w:space="0" w:color="auto"/>
            <w:left w:val="none" w:sz="0" w:space="0" w:color="auto"/>
            <w:bottom w:val="none" w:sz="0" w:space="0" w:color="auto"/>
            <w:right w:val="none" w:sz="0" w:space="0" w:color="auto"/>
          </w:divBdr>
          <w:divsChild>
            <w:div w:id="938879596">
              <w:marLeft w:val="0"/>
              <w:marRight w:val="0"/>
              <w:marTop w:val="0"/>
              <w:marBottom w:val="0"/>
              <w:divBdr>
                <w:top w:val="none" w:sz="0" w:space="0" w:color="auto"/>
                <w:left w:val="none" w:sz="0" w:space="0" w:color="auto"/>
                <w:bottom w:val="none" w:sz="0" w:space="0" w:color="auto"/>
                <w:right w:val="none" w:sz="0" w:space="0" w:color="auto"/>
              </w:divBdr>
              <w:divsChild>
                <w:div w:id="520584611">
                  <w:marLeft w:val="0"/>
                  <w:marRight w:val="0"/>
                  <w:marTop w:val="0"/>
                  <w:marBottom w:val="0"/>
                  <w:divBdr>
                    <w:top w:val="none" w:sz="0" w:space="0" w:color="auto"/>
                    <w:left w:val="none" w:sz="0" w:space="0" w:color="auto"/>
                    <w:bottom w:val="none" w:sz="0" w:space="0" w:color="auto"/>
                    <w:right w:val="none" w:sz="0" w:space="0" w:color="auto"/>
                  </w:divBdr>
                </w:div>
                <w:div w:id="1906525186">
                  <w:marLeft w:val="0"/>
                  <w:marRight w:val="0"/>
                  <w:marTop w:val="0"/>
                  <w:marBottom w:val="0"/>
                  <w:divBdr>
                    <w:top w:val="none" w:sz="0" w:space="0" w:color="auto"/>
                    <w:left w:val="none" w:sz="0" w:space="0" w:color="auto"/>
                    <w:bottom w:val="none" w:sz="0" w:space="0" w:color="auto"/>
                    <w:right w:val="none" w:sz="0" w:space="0" w:color="auto"/>
                  </w:divBdr>
                  <w:divsChild>
                    <w:div w:id="307906804">
                      <w:marLeft w:val="0"/>
                      <w:marRight w:val="0"/>
                      <w:marTop w:val="0"/>
                      <w:marBottom w:val="0"/>
                      <w:divBdr>
                        <w:top w:val="none" w:sz="0" w:space="0" w:color="auto"/>
                        <w:left w:val="none" w:sz="0" w:space="0" w:color="auto"/>
                        <w:bottom w:val="none" w:sz="0" w:space="0" w:color="auto"/>
                        <w:right w:val="none" w:sz="0" w:space="0" w:color="auto"/>
                      </w:divBdr>
                    </w:div>
                    <w:div w:id="1351906100">
                      <w:marLeft w:val="0"/>
                      <w:marRight w:val="0"/>
                      <w:marTop w:val="0"/>
                      <w:marBottom w:val="0"/>
                      <w:divBdr>
                        <w:top w:val="none" w:sz="0" w:space="0" w:color="auto"/>
                        <w:left w:val="none" w:sz="0" w:space="0" w:color="auto"/>
                        <w:bottom w:val="none" w:sz="0" w:space="0" w:color="auto"/>
                        <w:right w:val="none" w:sz="0" w:space="0" w:color="auto"/>
                      </w:divBdr>
                    </w:div>
                    <w:div w:id="1023558226">
                      <w:marLeft w:val="0"/>
                      <w:marRight w:val="0"/>
                      <w:marTop w:val="0"/>
                      <w:marBottom w:val="0"/>
                      <w:divBdr>
                        <w:top w:val="none" w:sz="0" w:space="0" w:color="auto"/>
                        <w:left w:val="none" w:sz="0" w:space="0" w:color="auto"/>
                        <w:bottom w:val="none" w:sz="0" w:space="0" w:color="auto"/>
                        <w:right w:val="none" w:sz="0" w:space="0" w:color="auto"/>
                      </w:divBdr>
                    </w:div>
                  </w:divsChild>
                </w:div>
                <w:div w:id="398748089">
                  <w:marLeft w:val="0"/>
                  <w:marRight w:val="0"/>
                  <w:marTop w:val="0"/>
                  <w:marBottom w:val="0"/>
                  <w:divBdr>
                    <w:top w:val="none" w:sz="0" w:space="0" w:color="auto"/>
                    <w:left w:val="none" w:sz="0" w:space="0" w:color="auto"/>
                    <w:bottom w:val="none" w:sz="0" w:space="0" w:color="auto"/>
                    <w:right w:val="none" w:sz="0" w:space="0" w:color="auto"/>
                  </w:divBdr>
                </w:div>
                <w:div w:id="394671937">
                  <w:marLeft w:val="0"/>
                  <w:marRight w:val="0"/>
                  <w:marTop w:val="0"/>
                  <w:marBottom w:val="0"/>
                  <w:divBdr>
                    <w:top w:val="none" w:sz="0" w:space="0" w:color="auto"/>
                    <w:left w:val="none" w:sz="0" w:space="0" w:color="auto"/>
                    <w:bottom w:val="none" w:sz="0" w:space="0" w:color="auto"/>
                    <w:right w:val="none" w:sz="0" w:space="0" w:color="auto"/>
                  </w:divBdr>
                </w:div>
                <w:div w:id="1620722821">
                  <w:marLeft w:val="0"/>
                  <w:marRight w:val="0"/>
                  <w:marTop w:val="0"/>
                  <w:marBottom w:val="0"/>
                  <w:divBdr>
                    <w:top w:val="none" w:sz="0" w:space="0" w:color="auto"/>
                    <w:left w:val="none" w:sz="0" w:space="0" w:color="auto"/>
                    <w:bottom w:val="none" w:sz="0" w:space="0" w:color="auto"/>
                    <w:right w:val="none" w:sz="0" w:space="0" w:color="auto"/>
                  </w:divBdr>
                  <w:divsChild>
                    <w:div w:id="1305813056">
                      <w:marLeft w:val="0"/>
                      <w:marRight w:val="0"/>
                      <w:marTop w:val="0"/>
                      <w:marBottom w:val="0"/>
                      <w:divBdr>
                        <w:top w:val="none" w:sz="0" w:space="0" w:color="auto"/>
                        <w:left w:val="none" w:sz="0" w:space="0" w:color="auto"/>
                        <w:bottom w:val="none" w:sz="0" w:space="0" w:color="auto"/>
                        <w:right w:val="none" w:sz="0" w:space="0" w:color="auto"/>
                      </w:divBdr>
                    </w:div>
                    <w:div w:id="1411122373">
                      <w:marLeft w:val="0"/>
                      <w:marRight w:val="0"/>
                      <w:marTop w:val="0"/>
                      <w:marBottom w:val="0"/>
                      <w:divBdr>
                        <w:top w:val="none" w:sz="0" w:space="0" w:color="auto"/>
                        <w:left w:val="none" w:sz="0" w:space="0" w:color="auto"/>
                        <w:bottom w:val="none" w:sz="0" w:space="0" w:color="auto"/>
                        <w:right w:val="none" w:sz="0" w:space="0" w:color="auto"/>
                      </w:divBdr>
                    </w:div>
                    <w:div w:id="286593201">
                      <w:marLeft w:val="0"/>
                      <w:marRight w:val="0"/>
                      <w:marTop w:val="0"/>
                      <w:marBottom w:val="0"/>
                      <w:divBdr>
                        <w:top w:val="none" w:sz="0" w:space="0" w:color="auto"/>
                        <w:left w:val="none" w:sz="0" w:space="0" w:color="auto"/>
                        <w:bottom w:val="none" w:sz="0" w:space="0" w:color="auto"/>
                        <w:right w:val="none" w:sz="0" w:space="0" w:color="auto"/>
                      </w:divBdr>
                    </w:div>
                  </w:divsChild>
                </w:div>
                <w:div w:id="1365905624">
                  <w:marLeft w:val="0"/>
                  <w:marRight w:val="0"/>
                  <w:marTop w:val="0"/>
                  <w:marBottom w:val="0"/>
                  <w:divBdr>
                    <w:top w:val="none" w:sz="0" w:space="0" w:color="auto"/>
                    <w:left w:val="none" w:sz="0" w:space="0" w:color="auto"/>
                    <w:bottom w:val="none" w:sz="0" w:space="0" w:color="auto"/>
                    <w:right w:val="none" w:sz="0" w:space="0" w:color="auto"/>
                  </w:divBdr>
                </w:div>
                <w:div w:id="1286496736">
                  <w:marLeft w:val="0"/>
                  <w:marRight w:val="0"/>
                  <w:marTop w:val="0"/>
                  <w:marBottom w:val="0"/>
                  <w:divBdr>
                    <w:top w:val="none" w:sz="0" w:space="0" w:color="auto"/>
                    <w:left w:val="none" w:sz="0" w:space="0" w:color="auto"/>
                    <w:bottom w:val="none" w:sz="0" w:space="0" w:color="auto"/>
                    <w:right w:val="none" w:sz="0" w:space="0" w:color="auto"/>
                  </w:divBdr>
                </w:div>
                <w:div w:id="1364205963">
                  <w:marLeft w:val="0"/>
                  <w:marRight w:val="0"/>
                  <w:marTop w:val="0"/>
                  <w:marBottom w:val="0"/>
                  <w:divBdr>
                    <w:top w:val="none" w:sz="0" w:space="0" w:color="auto"/>
                    <w:left w:val="none" w:sz="0" w:space="0" w:color="auto"/>
                    <w:bottom w:val="none" w:sz="0" w:space="0" w:color="auto"/>
                    <w:right w:val="none" w:sz="0" w:space="0" w:color="auto"/>
                  </w:divBdr>
                  <w:divsChild>
                    <w:div w:id="1749574353">
                      <w:marLeft w:val="0"/>
                      <w:marRight w:val="0"/>
                      <w:marTop w:val="0"/>
                      <w:marBottom w:val="0"/>
                      <w:divBdr>
                        <w:top w:val="none" w:sz="0" w:space="0" w:color="auto"/>
                        <w:left w:val="none" w:sz="0" w:space="0" w:color="auto"/>
                        <w:bottom w:val="none" w:sz="0" w:space="0" w:color="auto"/>
                        <w:right w:val="none" w:sz="0" w:space="0" w:color="auto"/>
                      </w:divBdr>
                    </w:div>
                    <w:div w:id="385759969">
                      <w:marLeft w:val="0"/>
                      <w:marRight w:val="0"/>
                      <w:marTop w:val="0"/>
                      <w:marBottom w:val="0"/>
                      <w:divBdr>
                        <w:top w:val="none" w:sz="0" w:space="0" w:color="auto"/>
                        <w:left w:val="none" w:sz="0" w:space="0" w:color="auto"/>
                        <w:bottom w:val="none" w:sz="0" w:space="0" w:color="auto"/>
                        <w:right w:val="none" w:sz="0" w:space="0" w:color="auto"/>
                      </w:divBdr>
                    </w:div>
                  </w:divsChild>
                </w:div>
                <w:div w:id="1915312037">
                  <w:marLeft w:val="0"/>
                  <w:marRight w:val="0"/>
                  <w:marTop w:val="0"/>
                  <w:marBottom w:val="0"/>
                  <w:divBdr>
                    <w:top w:val="none" w:sz="0" w:space="0" w:color="auto"/>
                    <w:left w:val="none" w:sz="0" w:space="0" w:color="auto"/>
                    <w:bottom w:val="none" w:sz="0" w:space="0" w:color="auto"/>
                    <w:right w:val="none" w:sz="0" w:space="0" w:color="auto"/>
                  </w:divBdr>
                </w:div>
                <w:div w:id="1912038540">
                  <w:marLeft w:val="0"/>
                  <w:marRight w:val="0"/>
                  <w:marTop w:val="0"/>
                  <w:marBottom w:val="0"/>
                  <w:divBdr>
                    <w:top w:val="none" w:sz="0" w:space="0" w:color="auto"/>
                    <w:left w:val="none" w:sz="0" w:space="0" w:color="auto"/>
                    <w:bottom w:val="none" w:sz="0" w:space="0" w:color="auto"/>
                    <w:right w:val="none" w:sz="0" w:space="0" w:color="auto"/>
                  </w:divBdr>
                </w:div>
                <w:div w:id="441925014">
                  <w:marLeft w:val="0"/>
                  <w:marRight w:val="0"/>
                  <w:marTop w:val="0"/>
                  <w:marBottom w:val="0"/>
                  <w:divBdr>
                    <w:top w:val="none" w:sz="0" w:space="0" w:color="auto"/>
                    <w:left w:val="none" w:sz="0" w:space="0" w:color="auto"/>
                    <w:bottom w:val="none" w:sz="0" w:space="0" w:color="auto"/>
                    <w:right w:val="none" w:sz="0" w:space="0" w:color="auto"/>
                  </w:divBdr>
                  <w:divsChild>
                    <w:div w:id="1732582924">
                      <w:marLeft w:val="0"/>
                      <w:marRight w:val="0"/>
                      <w:marTop w:val="0"/>
                      <w:marBottom w:val="0"/>
                      <w:divBdr>
                        <w:top w:val="none" w:sz="0" w:space="0" w:color="auto"/>
                        <w:left w:val="none" w:sz="0" w:space="0" w:color="auto"/>
                        <w:bottom w:val="none" w:sz="0" w:space="0" w:color="auto"/>
                        <w:right w:val="none" w:sz="0" w:space="0" w:color="auto"/>
                      </w:divBdr>
                    </w:div>
                    <w:div w:id="1114910776">
                      <w:marLeft w:val="0"/>
                      <w:marRight w:val="0"/>
                      <w:marTop w:val="0"/>
                      <w:marBottom w:val="0"/>
                      <w:divBdr>
                        <w:top w:val="none" w:sz="0" w:space="0" w:color="auto"/>
                        <w:left w:val="none" w:sz="0" w:space="0" w:color="auto"/>
                        <w:bottom w:val="none" w:sz="0" w:space="0" w:color="auto"/>
                        <w:right w:val="none" w:sz="0" w:space="0" w:color="auto"/>
                      </w:divBdr>
                    </w:div>
                    <w:div w:id="1523936382">
                      <w:marLeft w:val="0"/>
                      <w:marRight w:val="0"/>
                      <w:marTop w:val="0"/>
                      <w:marBottom w:val="0"/>
                      <w:divBdr>
                        <w:top w:val="none" w:sz="0" w:space="0" w:color="auto"/>
                        <w:left w:val="none" w:sz="0" w:space="0" w:color="auto"/>
                        <w:bottom w:val="none" w:sz="0" w:space="0" w:color="auto"/>
                        <w:right w:val="none" w:sz="0" w:space="0" w:color="auto"/>
                      </w:divBdr>
                    </w:div>
                    <w:div w:id="1377966966">
                      <w:marLeft w:val="0"/>
                      <w:marRight w:val="0"/>
                      <w:marTop w:val="0"/>
                      <w:marBottom w:val="0"/>
                      <w:divBdr>
                        <w:top w:val="none" w:sz="0" w:space="0" w:color="auto"/>
                        <w:left w:val="none" w:sz="0" w:space="0" w:color="auto"/>
                        <w:bottom w:val="none" w:sz="0" w:space="0" w:color="auto"/>
                        <w:right w:val="none" w:sz="0" w:space="0" w:color="auto"/>
                      </w:divBdr>
                    </w:div>
                  </w:divsChild>
                </w:div>
                <w:div w:id="1193492450">
                  <w:marLeft w:val="0"/>
                  <w:marRight w:val="0"/>
                  <w:marTop w:val="0"/>
                  <w:marBottom w:val="0"/>
                  <w:divBdr>
                    <w:top w:val="none" w:sz="0" w:space="0" w:color="auto"/>
                    <w:left w:val="none" w:sz="0" w:space="0" w:color="auto"/>
                    <w:bottom w:val="none" w:sz="0" w:space="0" w:color="auto"/>
                    <w:right w:val="none" w:sz="0" w:space="0" w:color="auto"/>
                  </w:divBdr>
                </w:div>
                <w:div w:id="1274554827">
                  <w:marLeft w:val="0"/>
                  <w:marRight w:val="0"/>
                  <w:marTop w:val="0"/>
                  <w:marBottom w:val="0"/>
                  <w:divBdr>
                    <w:top w:val="none" w:sz="0" w:space="0" w:color="auto"/>
                    <w:left w:val="none" w:sz="0" w:space="0" w:color="auto"/>
                    <w:bottom w:val="none" w:sz="0" w:space="0" w:color="auto"/>
                    <w:right w:val="none" w:sz="0" w:space="0" w:color="auto"/>
                  </w:divBdr>
                </w:div>
                <w:div w:id="1552960158">
                  <w:marLeft w:val="0"/>
                  <w:marRight w:val="0"/>
                  <w:marTop w:val="0"/>
                  <w:marBottom w:val="0"/>
                  <w:divBdr>
                    <w:top w:val="none" w:sz="0" w:space="0" w:color="auto"/>
                    <w:left w:val="none" w:sz="0" w:space="0" w:color="auto"/>
                    <w:bottom w:val="none" w:sz="0" w:space="0" w:color="auto"/>
                    <w:right w:val="none" w:sz="0" w:space="0" w:color="auto"/>
                  </w:divBdr>
                  <w:divsChild>
                    <w:div w:id="1707213970">
                      <w:marLeft w:val="0"/>
                      <w:marRight w:val="0"/>
                      <w:marTop w:val="0"/>
                      <w:marBottom w:val="0"/>
                      <w:divBdr>
                        <w:top w:val="none" w:sz="0" w:space="0" w:color="auto"/>
                        <w:left w:val="none" w:sz="0" w:space="0" w:color="auto"/>
                        <w:bottom w:val="none" w:sz="0" w:space="0" w:color="auto"/>
                        <w:right w:val="none" w:sz="0" w:space="0" w:color="auto"/>
                      </w:divBdr>
                    </w:div>
                    <w:div w:id="1343170386">
                      <w:marLeft w:val="0"/>
                      <w:marRight w:val="0"/>
                      <w:marTop w:val="0"/>
                      <w:marBottom w:val="0"/>
                      <w:divBdr>
                        <w:top w:val="none" w:sz="0" w:space="0" w:color="auto"/>
                        <w:left w:val="none" w:sz="0" w:space="0" w:color="auto"/>
                        <w:bottom w:val="none" w:sz="0" w:space="0" w:color="auto"/>
                        <w:right w:val="none" w:sz="0" w:space="0" w:color="auto"/>
                      </w:divBdr>
                    </w:div>
                    <w:div w:id="48960509">
                      <w:marLeft w:val="0"/>
                      <w:marRight w:val="0"/>
                      <w:marTop w:val="0"/>
                      <w:marBottom w:val="0"/>
                      <w:divBdr>
                        <w:top w:val="none" w:sz="0" w:space="0" w:color="auto"/>
                        <w:left w:val="none" w:sz="0" w:space="0" w:color="auto"/>
                        <w:bottom w:val="none" w:sz="0" w:space="0" w:color="auto"/>
                        <w:right w:val="none" w:sz="0" w:space="0" w:color="auto"/>
                      </w:divBdr>
                    </w:div>
                    <w:div w:id="1322155220">
                      <w:marLeft w:val="0"/>
                      <w:marRight w:val="0"/>
                      <w:marTop w:val="0"/>
                      <w:marBottom w:val="0"/>
                      <w:divBdr>
                        <w:top w:val="none" w:sz="0" w:space="0" w:color="auto"/>
                        <w:left w:val="none" w:sz="0" w:space="0" w:color="auto"/>
                        <w:bottom w:val="none" w:sz="0" w:space="0" w:color="auto"/>
                        <w:right w:val="none" w:sz="0" w:space="0" w:color="auto"/>
                      </w:divBdr>
                    </w:div>
                    <w:div w:id="74059999">
                      <w:marLeft w:val="0"/>
                      <w:marRight w:val="0"/>
                      <w:marTop w:val="0"/>
                      <w:marBottom w:val="0"/>
                      <w:divBdr>
                        <w:top w:val="none" w:sz="0" w:space="0" w:color="auto"/>
                        <w:left w:val="none" w:sz="0" w:space="0" w:color="auto"/>
                        <w:bottom w:val="none" w:sz="0" w:space="0" w:color="auto"/>
                        <w:right w:val="none" w:sz="0" w:space="0" w:color="auto"/>
                      </w:divBdr>
                    </w:div>
                    <w:div w:id="1492484074">
                      <w:marLeft w:val="0"/>
                      <w:marRight w:val="0"/>
                      <w:marTop w:val="0"/>
                      <w:marBottom w:val="0"/>
                      <w:divBdr>
                        <w:top w:val="none" w:sz="0" w:space="0" w:color="auto"/>
                        <w:left w:val="none" w:sz="0" w:space="0" w:color="auto"/>
                        <w:bottom w:val="none" w:sz="0" w:space="0" w:color="auto"/>
                        <w:right w:val="none" w:sz="0" w:space="0" w:color="auto"/>
                      </w:divBdr>
                    </w:div>
                  </w:divsChild>
                </w:div>
                <w:div w:id="452215278">
                  <w:marLeft w:val="0"/>
                  <w:marRight w:val="0"/>
                  <w:marTop w:val="0"/>
                  <w:marBottom w:val="0"/>
                  <w:divBdr>
                    <w:top w:val="none" w:sz="0" w:space="0" w:color="auto"/>
                    <w:left w:val="none" w:sz="0" w:space="0" w:color="auto"/>
                    <w:bottom w:val="none" w:sz="0" w:space="0" w:color="auto"/>
                    <w:right w:val="none" w:sz="0" w:space="0" w:color="auto"/>
                  </w:divBdr>
                </w:div>
                <w:div w:id="1415200731">
                  <w:marLeft w:val="0"/>
                  <w:marRight w:val="0"/>
                  <w:marTop w:val="0"/>
                  <w:marBottom w:val="0"/>
                  <w:divBdr>
                    <w:top w:val="none" w:sz="0" w:space="0" w:color="auto"/>
                    <w:left w:val="none" w:sz="0" w:space="0" w:color="auto"/>
                    <w:bottom w:val="none" w:sz="0" w:space="0" w:color="auto"/>
                    <w:right w:val="none" w:sz="0" w:space="0" w:color="auto"/>
                  </w:divBdr>
                </w:div>
                <w:div w:id="1514341200">
                  <w:marLeft w:val="0"/>
                  <w:marRight w:val="0"/>
                  <w:marTop w:val="0"/>
                  <w:marBottom w:val="0"/>
                  <w:divBdr>
                    <w:top w:val="none" w:sz="0" w:space="0" w:color="auto"/>
                    <w:left w:val="none" w:sz="0" w:space="0" w:color="auto"/>
                    <w:bottom w:val="none" w:sz="0" w:space="0" w:color="auto"/>
                    <w:right w:val="none" w:sz="0" w:space="0" w:color="auto"/>
                  </w:divBdr>
                  <w:divsChild>
                    <w:div w:id="1397582970">
                      <w:marLeft w:val="0"/>
                      <w:marRight w:val="0"/>
                      <w:marTop w:val="0"/>
                      <w:marBottom w:val="0"/>
                      <w:divBdr>
                        <w:top w:val="none" w:sz="0" w:space="0" w:color="auto"/>
                        <w:left w:val="none" w:sz="0" w:space="0" w:color="auto"/>
                        <w:bottom w:val="none" w:sz="0" w:space="0" w:color="auto"/>
                        <w:right w:val="none" w:sz="0" w:space="0" w:color="auto"/>
                      </w:divBdr>
                    </w:div>
                    <w:div w:id="662856924">
                      <w:marLeft w:val="0"/>
                      <w:marRight w:val="0"/>
                      <w:marTop w:val="0"/>
                      <w:marBottom w:val="0"/>
                      <w:divBdr>
                        <w:top w:val="none" w:sz="0" w:space="0" w:color="auto"/>
                        <w:left w:val="none" w:sz="0" w:space="0" w:color="auto"/>
                        <w:bottom w:val="none" w:sz="0" w:space="0" w:color="auto"/>
                        <w:right w:val="none" w:sz="0" w:space="0" w:color="auto"/>
                      </w:divBdr>
                    </w:div>
                    <w:div w:id="2138599447">
                      <w:marLeft w:val="0"/>
                      <w:marRight w:val="0"/>
                      <w:marTop w:val="0"/>
                      <w:marBottom w:val="0"/>
                      <w:divBdr>
                        <w:top w:val="none" w:sz="0" w:space="0" w:color="auto"/>
                        <w:left w:val="none" w:sz="0" w:space="0" w:color="auto"/>
                        <w:bottom w:val="none" w:sz="0" w:space="0" w:color="auto"/>
                        <w:right w:val="none" w:sz="0" w:space="0" w:color="auto"/>
                      </w:divBdr>
                    </w:div>
                    <w:div w:id="1076323771">
                      <w:marLeft w:val="0"/>
                      <w:marRight w:val="0"/>
                      <w:marTop w:val="0"/>
                      <w:marBottom w:val="0"/>
                      <w:divBdr>
                        <w:top w:val="none" w:sz="0" w:space="0" w:color="auto"/>
                        <w:left w:val="none" w:sz="0" w:space="0" w:color="auto"/>
                        <w:bottom w:val="none" w:sz="0" w:space="0" w:color="auto"/>
                        <w:right w:val="none" w:sz="0" w:space="0" w:color="auto"/>
                      </w:divBdr>
                    </w:div>
                  </w:divsChild>
                </w:div>
                <w:div w:id="550846439">
                  <w:marLeft w:val="0"/>
                  <w:marRight w:val="0"/>
                  <w:marTop w:val="0"/>
                  <w:marBottom w:val="0"/>
                  <w:divBdr>
                    <w:top w:val="none" w:sz="0" w:space="0" w:color="auto"/>
                    <w:left w:val="none" w:sz="0" w:space="0" w:color="auto"/>
                    <w:bottom w:val="none" w:sz="0" w:space="0" w:color="auto"/>
                    <w:right w:val="none" w:sz="0" w:space="0" w:color="auto"/>
                  </w:divBdr>
                </w:div>
                <w:div w:id="360252800">
                  <w:marLeft w:val="0"/>
                  <w:marRight w:val="0"/>
                  <w:marTop w:val="0"/>
                  <w:marBottom w:val="0"/>
                  <w:divBdr>
                    <w:top w:val="none" w:sz="0" w:space="0" w:color="auto"/>
                    <w:left w:val="none" w:sz="0" w:space="0" w:color="auto"/>
                    <w:bottom w:val="none" w:sz="0" w:space="0" w:color="auto"/>
                    <w:right w:val="none" w:sz="0" w:space="0" w:color="auto"/>
                  </w:divBdr>
                </w:div>
                <w:div w:id="1568229362">
                  <w:marLeft w:val="0"/>
                  <w:marRight w:val="0"/>
                  <w:marTop w:val="0"/>
                  <w:marBottom w:val="0"/>
                  <w:divBdr>
                    <w:top w:val="none" w:sz="0" w:space="0" w:color="auto"/>
                    <w:left w:val="none" w:sz="0" w:space="0" w:color="auto"/>
                    <w:bottom w:val="none" w:sz="0" w:space="0" w:color="auto"/>
                    <w:right w:val="none" w:sz="0" w:space="0" w:color="auto"/>
                  </w:divBdr>
                  <w:divsChild>
                    <w:div w:id="230698246">
                      <w:marLeft w:val="0"/>
                      <w:marRight w:val="0"/>
                      <w:marTop w:val="0"/>
                      <w:marBottom w:val="0"/>
                      <w:divBdr>
                        <w:top w:val="none" w:sz="0" w:space="0" w:color="auto"/>
                        <w:left w:val="none" w:sz="0" w:space="0" w:color="auto"/>
                        <w:bottom w:val="none" w:sz="0" w:space="0" w:color="auto"/>
                        <w:right w:val="none" w:sz="0" w:space="0" w:color="auto"/>
                      </w:divBdr>
                    </w:div>
                  </w:divsChild>
                </w:div>
                <w:div w:id="749162546">
                  <w:marLeft w:val="0"/>
                  <w:marRight w:val="0"/>
                  <w:marTop w:val="0"/>
                  <w:marBottom w:val="0"/>
                  <w:divBdr>
                    <w:top w:val="none" w:sz="0" w:space="0" w:color="auto"/>
                    <w:left w:val="none" w:sz="0" w:space="0" w:color="auto"/>
                    <w:bottom w:val="none" w:sz="0" w:space="0" w:color="auto"/>
                    <w:right w:val="none" w:sz="0" w:space="0" w:color="auto"/>
                  </w:divBdr>
                </w:div>
                <w:div w:id="1082139052">
                  <w:marLeft w:val="0"/>
                  <w:marRight w:val="0"/>
                  <w:marTop w:val="0"/>
                  <w:marBottom w:val="0"/>
                  <w:divBdr>
                    <w:top w:val="none" w:sz="0" w:space="0" w:color="auto"/>
                    <w:left w:val="none" w:sz="0" w:space="0" w:color="auto"/>
                    <w:bottom w:val="none" w:sz="0" w:space="0" w:color="auto"/>
                    <w:right w:val="none" w:sz="0" w:space="0" w:color="auto"/>
                  </w:divBdr>
                </w:div>
                <w:div w:id="1622348140">
                  <w:marLeft w:val="0"/>
                  <w:marRight w:val="0"/>
                  <w:marTop w:val="0"/>
                  <w:marBottom w:val="0"/>
                  <w:divBdr>
                    <w:top w:val="none" w:sz="0" w:space="0" w:color="auto"/>
                    <w:left w:val="none" w:sz="0" w:space="0" w:color="auto"/>
                    <w:bottom w:val="none" w:sz="0" w:space="0" w:color="auto"/>
                    <w:right w:val="none" w:sz="0" w:space="0" w:color="auto"/>
                  </w:divBdr>
                  <w:divsChild>
                    <w:div w:id="1180312734">
                      <w:marLeft w:val="0"/>
                      <w:marRight w:val="0"/>
                      <w:marTop w:val="0"/>
                      <w:marBottom w:val="0"/>
                      <w:divBdr>
                        <w:top w:val="none" w:sz="0" w:space="0" w:color="auto"/>
                        <w:left w:val="none" w:sz="0" w:space="0" w:color="auto"/>
                        <w:bottom w:val="none" w:sz="0" w:space="0" w:color="auto"/>
                        <w:right w:val="none" w:sz="0" w:space="0" w:color="auto"/>
                      </w:divBdr>
                    </w:div>
                  </w:divsChild>
                </w:div>
                <w:div w:id="1808206228">
                  <w:marLeft w:val="0"/>
                  <w:marRight w:val="0"/>
                  <w:marTop w:val="0"/>
                  <w:marBottom w:val="0"/>
                  <w:divBdr>
                    <w:top w:val="none" w:sz="0" w:space="0" w:color="auto"/>
                    <w:left w:val="none" w:sz="0" w:space="0" w:color="auto"/>
                    <w:bottom w:val="none" w:sz="0" w:space="0" w:color="auto"/>
                    <w:right w:val="none" w:sz="0" w:space="0" w:color="auto"/>
                  </w:divBdr>
                </w:div>
                <w:div w:id="1986737471">
                  <w:marLeft w:val="0"/>
                  <w:marRight w:val="0"/>
                  <w:marTop w:val="0"/>
                  <w:marBottom w:val="0"/>
                  <w:divBdr>
                    <w:top w:val="none" w:sz="0" w:space="0" w:color="auto"/>
                    <w:left w:val="none" w:sz="0" w:space="0" w:color="auto"/>
                    <w:bottom w:val="none" w:sz="0" w:space="0" w:color="auto"/>
                    <w:right w:val="none" w:sz="0" w:space="0" w:color="auto"/>
                  </w:divBdr>
                </w:div>
                <w:div w:id="1964575109">
                  <w:marLeft w:val="0"/>
                  <w:marRight w:val="0"/>
                  <w:marTop w:val="0"/>
                  <w:marBottom w:val="0"/>
                  <w:divBdr>
                    <w:top w:val="none" w:sz="0" w:space="0" w:color="auto"/>
                    <w:left w:val="none" w:sz="0" w:space="0" w:color="auto"/>
                    <w:bottom w:val="none" w:sz="0" w:space="0" w:color="auto"/>
                    <w:right w:val="none" w:sz="0" w:space="0" w:color="auto"/>
                  </w:divBdr>
                  <w:divsChild>
                    <w:div w:id="979112484">
                      <w:marLeft w:val="0"/>
                      <w:marRight w:val="0"/>
                      <w:marTop w:val="0"/>
                      <w:marBottom w:val="0"/>
                      <w:divBdr>
                        <w:top w:val="none" w:sz="0" w:space="0" w:color="auto"/>
                        <w:left w:val="none" w:sz="0" w:space="0" w:color="auto"/>
                        <w:bottom w:val="none" w:sz="0" w:space="0" w:color="auto"/>
                        <w:right w:val="none" w:sz="0" w:space="0" w:color="auto"/>
                      </w:divBdr>
                    </w:div>
                  </w:divsChild>
                </w:div>
                <w:div w:id="854424108">
                  <w:marLeft w:val="0"/>
                  <w:marRight w:val="0"/>
                  <w:marTop w:val="0"/>
                  <w:marBottom w:val="0"/>
                  <w:divBdr>
                    <w:top w:val="none" w:sz="0" w:space="0" w:color="auto"/>
                    <w:left w:val="none" w:sz="0" w:space="0" w:color="auto"/>
                    <w:bottom w:val="none" w:sz="0" w:space="0" w:color="auto"/>
                    <w:right w:val="none" w:sz="0" w:space="0" w:color="auto"/>
                  </w:divBdr>
                </w:div>
                <w:div w:id="261031547">
                  <w:marLeft w:val="0"/>
                  <w:marRight w:val="0"/>
                  <w:marTop w:val="0"/>
                  <w:marBottom w:val="0"/>
                  <w:divBdr>
                    <w:top w:val="none" w:sz="0" w:space="0" w:color="auto"/>
                    <w:left w:val="none" w:sz="0" w:space="0" w:color="auto"/>
                    <w:bottom w:val="none" w:sz="0" w:space="0" w:color="auto"/>
                    <w:right w:val="none" w:sz="0" w:space="0" w:color="auto"/>
                  </w:divBdr>
                </w:div>
                <w:div w:id="1542546688">
                  <w:marLeft w:val="0"/>
                  <w:marRight w:val="0"/>
                  <w:marTop w:val="0"/>
                  <w:marBottom w:val="0"/>
                  <w:divBdr>
                    <w:top w:val="none" w:sz="0" w:space="0" w:color="auto"/>
                    <w:left w:val="none" w:sz="0" w:space="0" w:color="auto"/>
                    <w:bottom w:val="none" w:sz="0" w:space="0" w:color="auto"/>
                    <w:right w:val="none" w:sz="0" w:space="0" w:color="auto"/>
                  </w:divBdr>
                  <w:divsChild>
                    <w:div w:id="812914482">
                      <w:marLeft w:val="0"/>
                      <w:marRight w:val="0"/>
                      <w:marTop w:val="0"/>
                      <w:marBottom w:val="0"/>
                      <w:divBdr>
                        <w:top w:val="none" w:sz="0" w:space="0" w:color="auto"/>
                        <w:left w:val="none" w:sz="0" w:space="0" w:color="auto"/>
                        <w:bottom w:val="none" w:sz="0" w:space="0" w:color="auto"/>
                        <w:right w:val="none" w:sz="0" w:space="0" w:color="auto"/>
                      </w:divBdr>
                    </w:div>
                    <w:div w:id="1694456871">
                      <w:marLeft w:val="0"/>
                      <w:marRight w:val="0"/>
                      <w:marTop w:val="0"/>
                      <w:marBottom w:val="0"/>
                      <w:divBdr>
                        <w:top w:val="none" w:sz="0" w:space="0" w:color="auto"/>
                        <w:left w:val="none" w:sz="0" w:space="0" w:color="auto"/>
                        <w:bottom w:val="none" w:sz="0" w:space="0" w:color="auto"/>
                        <w:right w:val="none" w:sz="0" w:space="0" w:color="auto"/>
                      </w:divBdr>
                    </w:div>
                    <w:div w:id="1607232257">
                      <w:marLeft w:val="0"/>
                      <w:marRight w:val="0"/>
                      <w:marTop w:val="0"/>
                      <w:marBottom w:val="0"/>
                      <w:divBdr>
                        <w:top w:val="none" w:sz="0" w:space="0" w:color="auto"/>
                        <w:left w:val="none" w:sz="0" w:space="0" w:color="auto"/>
                        <w:bottom w:val="none" w:sz="0" w:space="0" w:color="auto"/>
                        <w:right w:val="none" w:sz="0" w:space="0" w:color="auto"/>
                      </w:divBdr>
                    </w:div>
                    <w:div w:id="957612922">
                      <w:marLeft w:val="0"/>
                      <w:marRight w:val="0"/>
                      <w:marTop w:val="0"/>
                      <w:marBottom w:val="0"/>
                      <w:divBdr>
                        <w:top w:val="none" w:sz="0" w:space="0" w:color="auto"/>
                        <w:left w:val="none" w:sz="0" w:space="0" w:color="auto"/>
                        <w:bottom w:val="none" w:sz="0" w:space="0" w:color="auto"/>
                        <w:right w:val="none" w:sz="0" w:space="0" w:color="auto"/>
                      </w:divBdr>
                    </w:div>
                  </w:divsChild>
                </w:div>
                <w:div w:id="1545361381">
                  <w:marLeft w:val="0"/>
                  <w:marRight w:val="0"/>
                  <w:marTop w:val="0"/>
                  <w:marBottom w:val="0"/>
                  <w:divBdr>
                    <w:top w:val="none" w:sz="0" w:space="0" w:color="auto"/>
                    <w:left w:val="none" w:sz="0" w:space="0" w:color="auto"/>
                    <w:bottom w:val="none" w:sz="0" w:space="0" w:color="auto"/>
                    <w:right w:val="none" w:sz="0" w:space="0" w:color="auto"/>
                  </w:divBdr>
                </w:div>
                <w:div w:id="910038144">
                  <w:marLeft w:val="0"/>
                  <w:marRight w:val="0"/>
                  <w:marTop w:val="0"/>
                  <w:marBottom w:val="0"/>
                  <w:divBdr>
                    <w:top w:val="none" w:sz="0" w:space="0" w:color="auto"/>
                    <w:left w:val="none" w:sz="0" w:space="0" w:color="auto"/>
                    <w:bottom w:val="none" w:sz="0" w:space="0" w:color="auto"/>
                    <w:right w:val="none" w:sz="0" w:space="0" w:color="auto"/>
                  </w:divBdr>
                  <w:divsChild>
                    <w:div w:id="147984267">
                      <w:marLeft w:val="0"/>
                      <w:marRight w:val="0"/>
                      <w:marTop w:val="0"/>
                      <w:marBottom w:val="0"/>
                      <w:divBdr>
                        <w:top w:val="none" w:sz="0" w:space="0" w:color="auto"/>
                        <w:left w:val="none" w:sz="0" w:space="0" w:color="auto"/>
                        <w:bottom w:val="none" w:sz="0" w:space="0" w:color="auto"/>
                        <w:right w:val="none" w:sz="0" w:space="0" w:color="auto"/>
                      </w:divBdr>
                    </w:div>
                    <w:div w:id="1348824485">
                      <w:marLeft w:val="0"/>
                      <w:marRight w:val="0"/>
                      <w:marTop w:val="0"/>
                      <w:marBottom w:val="0"/>
                      <w:divBdr>
                        <w:top w:val="none" w:sz="0" w:space="0" w:color="auto"/>
                        <w:left w:val="none" w:sz="0" w:space="0" w:color="auto"/>
                        <w:bottom w:val="none" w:sz="0" w:space="0" w:color="auto"/>
                        <w:right w:val="none" w:sz="0" w:space="0" w:color="auto"/>
                      </w:divBdr>
                    </w:div>
                    <w:div w:id="182322668">
                      <w:marLeft w:val="0"/>
                      <w:marRight w:val="0"/>
                      <w:marTop w:val="0"/>
                      <w:marBottom w:val="0"/>
                      <w:divBdr>
                        <w:top w:val="none" w:sz="0" w:space="0" w:color="auto"/>
                        <w:left w:val="none" w:sz="0" w:space="0" w:color="auto"/>
                        <w:bottom w:val="none" w:sz="0" w:space="0" w:color="auto"/>
                        <w:right w:val="none" w:sz="0" w:space="0" w:color="auto"/>
                      </w:divBdr>
                    </w:div>
                  </w:divsChild>
                </w:div>
                <w:div w:id="1976372199">
                  <w:marLeft w:val="0"/>
                  <w:marRight w:val="0"/>
                  <w:marTop w:val="0"/>
                  <w:marBottom w:val="0"/>
                  <w:divBdr>
                    <w:top w:val="none" w:sz="0" w:space="0" w:color="auto"/>
                    <w:left w:val="none" w:sz="0" w:space="0" w:color="auto"/>
                    <w:bottom w:val="none" w:sz="0" w:space="0" w:color="auto"/>
                    <w:right w:val="none" w:sz="0" w:space="0" w:color="auto"/>
                  </w:divBdr>
                </w:div>
                <w:div w:id="487134680">
                  <w:marLeft w:val="0"/>
                  <w:marRight w:val="0"/>
                  <w:marTop w:val="0"/>
                  <w:marBottom w:val="0"/>
                  <w:divBdr>
                    <w:top w:val="none" w:sz="0" w:space="0" w:color="auto"/>
                    <w:left w:val="none" w:sz="0" w:space="0" w:color="auto"/>
                    <w:bottom w:val="none" w:sz="0" w:space="0" w:color="auto"/>
                    <w:right w:val="none" w:sz="0" w:space="0" w:color="auto"/>
                  </w:divBdr>
                </w:div>
                <w:div w:id="1688169349">
                  <w:marLeft w:val="0"/>
                  <w:marRight w:val="0"/>
                  <w:marTop w:val="0"/>
                  <w:marBottom w:val="0"/>
                  <w:divBdr>
                    <w:top w:val="none" w:sz="0" w:space="0" w:color="auto"/>
                    <w:left w:val="none" w:sz="0" w:space="0" w:color="auto"/>
                    <w:bottom w:val="none" w:sz="0" w:space="0" w:color="auto"/>
                    <w:right w:val="none" w:sz="0" w:space="0" w:color="auto"/>
                  </w:divBdr>
                  <w:divsChild>
                    <w:div w:id="443119360">
                      <w:marLeft w:val="0"/>
                      <w:marRight w:val="0"/>
                      <w:marTop w:val="0"/>
                      <w:marBottom w:val="0"/>
                      <w:divBdr>
                        <w:top w:val="none" w:sz="0" w:space="0" w:color="auto"/>
                        <w:left w:val="none" w:sz="0" w:space="0" w:color="auto"/>
                        <w:bottom w:val="none" w:sz="0" w:space="0" w:color="auto"/>
                        <w:right w:val="none" w:sz="0" w:space="0" w:color="auto"/>
                      </w:divBdr>
                    </w:div>
                  </w:divsChild>
                </w:div>
                <w:div w:id="1795445417">
                  <w:marLeft w:val="0"/>
                  <w:marRight w:val="0"/>
                  <w:marTop w:val="0"/>
                  <w:marBottom w:val="0"/>
                  <w:divBdr>
                    <w:top w:val="none" w:sz="0" w:space="0" w:color="auto"/>
                    <w:left w:val="none" w:sz="0" w:space="0" w:color="auto"/>
                    <w:bottom w:val="none" w:sz="0" w:space="0" w:color="auto"/>
                    <w:right w:val="none" w:sz="0" w:space="0" w:color="auto"/>
                  </w:divBdr>
                </w:div>
                <w:div w:id="896479847">
                  <w:marLeft w:val="0"/>
                  <w:marRight w:val="0"/>
                  <w:marTop w:val="0"/>
                  <w:marBottom w:val="0"/>
                  <w:divBdr>
                    <w:top w:val="none" w:sz="0" w:space="0" w:color="auto"/>
                    <w:left w:val="none" w:sz="0" w:space="0" w:color="auto"/>
                    <w:bottom w:val="none" w:sz="0" w:space="0" w:color="auto"/>
                    <w:right w:val="none" w:sz="0" w:space="0" w:color="auto"/>
                  </w:divBdr>
                </w:div>
                <w:div w:id="2055277399">
                  <w:marLeft w:val="0"/>
                  <w:marRight w:val="0"/>
                  <w:marTop w:val="0"/>
                  <w:marBottom w:val="0"/>
                  <w:divBdr>
                    <w:top w:val="none" w:sz="0" w:space="0" w:color="auto"/>
                    <w:left w:val="none" w:sz="0" w:space="0" w:color="auto"/>
                    <w:bottom w:val="none" w:sz="0" w:space="0" w:color="auto"/>
                    <w:right w:val="none" w:sz="0" w:space="0" w:color="auto"/>
                  </w:divBdr>
                  <w:divsChild>
                    <w:div w:id="889609309">
                      <w:marLeft w:val="0"/>
                      <w:marRight w:val="0"/>
                      <w:marTop w:val="0"/>
                      <w:marBottom w:val="0"/>
                      <w:divBdr>
                        <w:top w:val="none" w:sz="0" w:space="0" w:color="auto"/>
                        <w:left w:val="none" w:sz="0" w:space="0" w:color="auto"/>
                        <w:bottom w:val="none" w:sz="0" w:space="0" w:color="auto"/>
                        <w:right w:val="none" w:sz="0" w:space="0" w:color="auto"/>
                      </w:divBdr>
                    </w:div>
                  </w:divsChild>
                </w:div>
                <w:div w:id="18899131">
                  <w:marLeft w:val="0"/>
                  <w:marRight w:val="0"/>
                  <w:marTop w:val="0"/>
                  <w:marBottom w:val="0"/>
                  <w:divBdr>
                    <w:top w:val="none" w:sz="0" w:space="0" w:color="auto"/>
                    <w:left w:val="none" w:sz="0" w:space="0" w:color="auto"/>
                    <w:bottom w:val="none" w:sz="0" w:space="0" w:color="auto"/>
                    <w:right w:val="none" w:sz="0" w:space="0" w:color="auto"/>
                  </w:divBdr>
                </w:div>
                <w:div w:id="244462979">
                  <w:marLeft w:val="0"/>
                  <w:marRight w:val="0"/>
                  <w:marTop w:val="0"/>
                  <w:marBottom w:val="0"/>
                  <w:divBdr>
                    <w:top w:val="none" w:sz="0" w:space="0" w:color="auto"/>
                    <w:left w:val="none" w:sz="0" w:space="0" w:color="auto"/>
                    <w:bottom w:val="none" w:sz="0" w:space="0" w:color="auto"/>
                    <w:right w:val="none" w:sz="0" w:space="0" w:color="auto"/>
                  </w:divBdr>
                </w:div>
                <w:div w:id="1428505118">
                  <w:marLeft w:val="0"/>
                  <w:marRight w:val="0"/>
                  <w:marTop w:val="0"/>
                  <w:marBottom w:val="0"/>
                  <w:divBdr>
                    <w:top w:val="none" w:sz="0" w:space="0" w:color="auto"/>
                    <w:left w:val="none" w:sz="0" w:space="0" w:color="auto"/>
                    <w:bottom w:val="none" w:sz="0" w:space="0" w:color="auto"/>
                    <w:right w:val="none" w:sz="0" w:space="0" w:color="auto"/>
                  </w:divBdr>
                  <w:divsChild>
                    <w:div w:id="2141459132">
                      <w:marLeft w:val="0"/>
                      <w:marRight w:val="0"/>
                      <w:marTop w:val="0"/>
                      <w:marBottom w:val="0"/>
                      <w:divBdr>
                        <w:top w:val="none" w:sz="0" w:space="0" w:color="auto"/>
                        <w:left w:val="none" w:sz="0" w:space="0" w:color="auto"/>
                        <w:bottom w:val="none" w:sz="0" w:space="0" w:color="auto"/>
                        <w:right w:val="none" w:sz="0" w:space="0" w:color="auto"/>
                      </w:divBdr>
                    </w:div>
                  </w:divsChild>
                </w:div>
                <w:div w:id="371855473">
                  <w:marLeft w:val="0"/>
                  <w:marRight w:val="0"/>
                  <w:marTop w:val="0"/>
                  <w:marBottom w:val="0"/>
                  <w:divBdr>
                    <w:top w:val="none" w:sz="0" w:space="0" w:color="auto"/>
                    <w:left w:val="none" w:sz="0" w:space="0" w:color="auto"/>
                    <w:bottom w:val="none" w:sz="0" w:space="0" w:color="auto"/>
                    <w:right w:val="none" w:sz="0" w:space="0" w:color="auto"/>
                  </w:divBdr>
                </w:div>
                <w:div w:id="1182090353">
                  <w:marLeft w:val="0"/>
                  <w:marRight w:val="0"/>
                  <w:marTop w:val="0"/>
                  <w:marBottom w:val="0"/>
                  <w:divBdr>
                    <w:top w:val="none" w:sz="0" w:space="0" w:color="auto"/>
                    <w:left w:val="none" w:sz="0" w:space="0" w:color="auto"/>
                    <w:bottom w:val="none" w:sz="0" w:space="0" w:color="auto"/>
                    <w:right w:val="none" w:sz="0" w:space="0" w:color="auto"/>
                  </w:divBdr>
                </w:div>
                <w:div w:id="1422725247">
                  <w:marLeft w:val="0"/>
                  <w:marRight w:val="0"/>
                  <w:marTop w:val="0"/>
                  <w:marBottom w:val="0"/>
                  <w:divBdr>
                    <w:top w:val="none" w:sz="0" w:space="0" w:color="auto"/>
                    <w:left w:val="none" w:sz="0" w:space="0" w:color="auto"/>
                    <w:bottom w:val="none" w:sz="0" w:space="0" w:color="auto"/>
                    <w:right w:val="none" w:sz="0" w:space="0" w:color="auto"/>
                  </w:divBdr>
                  <w:divsChild>
                    <w:div w:id="786967941">
                      <w:marLeft w:val="0"/>
                      <w:marRight w:val="0"/>
                      <w:marTop w:val="0"/>
                      <w:marBottom w:val="0"/>
                      <w:divBdr>
                        <w:top w:val="none" w:sz="0" w:space="0" w:color="auto"/>
                        <w:left w:val="none" w:sz="0" w:space="0" w:color="auto"/>
                        <w:bottom w:val="none" w:sz="0" w:space="0" w:color="auto"/>
                        <w:right w:val="none" w:sz="0" w:space="0" w:color="auto"/>
                      </w:divBdr>
                    </w:div>
                  </w:divsChild>
                </w:div>
                <w:div w:id="1405713967">
                  <w:marLeft w:val="0"/>
                  <w:marRight w:val="0"/>
                  <w:marTop w:val="0"/>
                  <w:marBottom w:val="0"/>
                  <w:divBdr>
                    <w:top w:val="none" w:sz="0" w:space="0" w:color="auto"/>
                    <w:left w:val="none" w:sz="0" w:space="0" w:color="auto"/>
                    <w:bottom w:val="none" w:sz="0" w:space="0" w:color="auto"/>
                    <w:right w:val="none" w:sz="0" w:space="0" w:color="auto"/>
                  </w:divBdr>
                </w:div>
                <w:div w:id="1865055422">
                  <w:marLeft w:val="0"/>
                  <w:marRight w:val="0"/>
                  <w:marTop w:val="0"/>
                  <w:marBottom w:val="0"/>
                  <w:divBdr>
                    <w:top w:val="none" w:sz="0" w:space="0" w:color="auto"/>
                    <w:left w:val="none" w:sz="0" w:space="0" w:color="auto"/>
                    <w:bottom w:val="none" w:sz="0" w:space="0" w:color="auto"/>
                    <w:right w:val="none" w:sz="0" w:space="0" w:color="auto"/>
                  </w:divBdr>
                </w:div>
                <w:div w:id="956570277">
                  <w:marLeft w:val="0"/>
                  <w:marRight w:val="0"/>
                  <w:marTop w:val="0"/>
                  <w:marBottom w:val="0"/>
                  <w:divBdr>
                    <w:top w:val="none" w:sz="0" w:space="0" w:color="auto"/>
                    <w:left w:val="none" w:sz="0" w:space="0" w:color="auto"/>
                    <w:bottom w:val="none" w:sz="0" w:space="0" w:color="auto"/>
                    <w:right w:val="none" w:sz="0" w:space="0" w:color="auto"/>
                  </w:divBdr>
                  <w:divsChild>
                    <w:div w:id="541284474">
                      <w:marLeft w:val="0"/>
                      <w:marRight w:val="0"/>
                      <w:marTop w:val="0"/>
                      <w:marBottom w:val="0"/>
                      <w:divBdr>
                        <w:top w:val="none" w:sz="0" w:space="0" w:color="auto"/>
                        <w:left w:val="none" w:sz="0" w:space="0" w:color="auto"/>
                        <w:bottom w:val="none" w:sz="0" w:space="0" w:color="auto"/>
                        <w:right w:val="none" w:sz="0" w:space="0" w:color="auto"/>
                      </w:divBdr>
                    </w:div>
                    <w:div w:id="1633747718">
                      <w:marLeft w:val="0"/>
                      <w:marRight w:val="0"/>
                      <w:marTop w:val="0"/>
                      <w:marBottom w:val="0"/>
                      <w:divBdr>
                        <w:top w:val="none" w:sz="0" w:space="0" w:color="auto"/>
                        <w:left w:val="none" w:sz="0" w:space="0" w:color="auto"/>
                        <w:bottom w:val="none" w:sz="0" w:space="0" w:color="auto"/>
                        <w:right w:val="none" w:sz="0" w:space="0" w:color="auto"/>
                      </w:divBdr>
                    </w:div>
                    <w:div w:id="335305967">
                      <w:marLeft w:val="0"/>
                      <w:marRight w:val="0"/>
                      <w:marTop w:val="0"/>
                      <w:marBottom w:val="0"/>
                      <w:divBdr>
                        <w:top w:val="none" w:sz="0" w:space="0" w:color="auto"/>
                        <w:left w:val="none" w:sz="0" w:space="0" w:color="auto"/>
                        <w:bottom w:val="none" w:sz="0" w:space="0" w:color="auto"/>
                        <w:right w:val="none" w:sz="0" w:space="0" w:color="auto"/>
                      </w:divBdr>
                    </w:div>
                    <w:div w:id="1374425324">
                      <w:marLeft w:val="0"/>
                      <w:marRight w:val="0"/>
                      <w:marTop w:val="0"/>
                      <w:marBottom w:val="0"/>
                      <w:divBdr>
                        <w:top w:val="none" w:sz="0" w:space="0" w:color="auto"/>
                        <w:left w:val="none" w:sz="0" w:space="0" w:color="auto"/>
                        <w:bottom w:val="none" w:sz="0" w:space="0" w:color="auto"/>
                        <w:right w:val="none" w:sz="0" w:space="0" w:color="auto"/>
                      </w:divBdr>
                    </w:div>
                  </w:divsChild>
                </w:div>
                <w:div w:id="866068774">
                  <w:marLeft w:val="0"/>
                  <w:marRight w:val="0"/>
                  <w:marTop w:val="0"/>
                  <w:marBottom w:val="0"/>
                  <w:divBdr>
                    <w:top w:val="none" w:sz="0" w:space="0" w:color="auto"/>
                    <w:left w:val="none" w:sz="0" w:space="0" w:color="auto"/>
                    <w:bottom w:val="none" w:sz="0" w:space="0" w:color="auto"/>
                    <w:right w:val="none" w:sz="0" w:space="0" w:color="auto"/>
                  </w:divBdr>
                </w:div>
                <w:div w:id="523640269">
                  <w:marLeft w:val="0"/>
                  <w:marRight w:val="0"/>
                  <w:marTop w:val="0"/>
                  <w:marBottom w:val="0"/>
                  <w:divBdr>
                    <w:top w:val="none" w:sz="0" w:space="0" w:color="auto"/>
                    <w:left w:val="none" w:sz="0" w:space="0" w:color="auto"/>
                    <w:bottom w:val="none" w:sz="0" w:space="0" w:color="auto"/>
                    <w:right w:val="none" w:sz="0" w:space="0" w:color="auto"/>
                  </w:divBdr>
                </w:div>
                <w:div w:id="210120250">
                  <w:marLeft w:val="0"/>
                  <w:marRight w:val="0"/>
                  <w:marTop w:val="0"/>
                  <w:marBottom w:val="0"/>
                  <w:divBdr>
                    <w:top w:val="none" w:sz="0" w:space="0" w:color="auto"/>
                    <w:left w:val="none" w:sz="0" w:space="0" w:color="auto"/>
                    <w:bottom w:val="none" w:sz="0" w:space="0" w:color="auto"/>
                    <w:right w:val="none" w:sz="0" w:space="0" w:color="auto"/>
                  </w:divBdr>
                  <w:divsChild>
                    <w:div w:id="1380327123">
                      <w:marLeft w:val="0"/>
                      <w:marRight w:val="0"/>
                      <w:marTop w:val="0"/>
                      <w:marBottom w:val="0"/>
                      <w:divBdr>
                        <w:top w:val="none" w:sz="0" w:space="0" w:color="auto"/>
                        <w:left w:val="none" w:sz="0" w:space="0" w:color="auto"/>
                        <w:bottom w:val="none" w:sz="0" w:space="0" w:color="auto"/>
                        <w:right w:val="none" w:sz="0" w:space="0" w:color="auto"/>
                      </w:divBdr>
                    </w:div>
                    <w:div w:id="151991754">
                      <w:marLeft w:val="0"/>
                      <w:marRight w:val="0"/>
                      <w:marTop w:val="0"/>
                      <w:marBottom w:val="0"/>
                      <w:divBdr>
                        <w:top w:val="none" w:sz="0" w:space="0" w:color="auto"/>
                        <w:left w:val="none" w:sz="0" w:space="0" w:color="auto"/>
                        <w:bottom w:val="none" w:sz="0" w:space="0" w:color="auto"/>
                        <w:right w:val="none" w:sz="0" w:space="0" w:color="auto"/>
                      </w:divBdr>
                    </w:div>
                  </w:divsChild>
                </w:div>
                <w:div w:id="237518885">
                  <w:marLeft w:val="0"/>
                  <w:marRight w:val="0"/>
                  <w:marTop w:val="0"/>
                  <w:marBottom w:val="0"/>
                  <w:divBdr>
                    <w:top w:val="none" w:sz="0" w:space="0" w:color="auto"/>
                    <w:left w:val="none" w:sz="0" w:space="0" w:color="auto"/>
                    <w:bottom w:val="none" w:sz="0" w:space="0" w:color="auto"/>
                    <w:right w:val="none" w:sz="0" w:space="0" w:color="auto"/>
                  </w:divBdr>
                </w:div>
                <w:div w:id="308363493">
                  <w:marLeft w:val="0"/>
                  <w:marRight w:val="0"/>
                  <w:marTop w:val="0"/>
                  <w:marBottom w:val="0"/>
                  <w:divBdr>
                    <w:top w:val="none" w:sz="0" w:space="0" w:color="auto"/>
                    <w:left w:val="none" w:sz="0" w:space="0" w:color="auto"/>
                    <w:bottom w:val="none" w:sz="0" w:space="0" w:color="auto"/>
                    <w:right w:val="none" w:sz="0" w:space="0" w:color="auto"/>
                  </w:divBdr>
                  <w:divsChild>
                    <w:div w:id="1607614285">
                      <w:marLeft w:val="0"/>
                      <w:marRight w:val="0"/>
                      <w:marTop w:val="0"/>
                      <w:marBottom w:val="0"/>
                      <w:divBdr>
                        <w:top w:val="none" w:sz="0" w:space="0" w:color="auto"/>
                        <w:left w:val="none" w:sz="0" w:space="0" w:color="auto"/>
                        <w:bottom w:val="none" w:sz="0" w:space="0" w:color="auto"/>
                        <w:right w:val="none" w:sz="0" w:space="0" w:color="auto"/>
                      </w:divBdr>
                    </w:div>
                  </w:divsChild>
                </w:div>
                <w:div w:id="1007516364">
                  <w:marLeft w:val="0"/>
                  <w:marRight w:val="0"/>
                  <w:marTop w:val="0"/>
                  <w:marBottom w:val="0"/>
                  <w:divBdr>
                    <w:top w:val="none" w:sz="0" w:space="0" w:color="auto"/>
                    <w:left w:val="none" w:sz="0" w:space="0" w:color="auto"/>
                    <w:bottom w:val="none" w:sz="0" w:space="0" w:color="auto"/>
                    <w:right w:val="none" w:sz="0" w:space="0" w:color="auto"/>
                  </w:divBdr>
                </w:div>
                <w:div w:id="1399020">
                  <w:marLeft w:val="0"/>
                  <w:marRight w:val="0"/>
                  <w:marTop w:val="0"/>
                  <w:marBottom w:val="0"/>
                  <w:divBdr>
                    <w:top w:val="none" w:sz="0" w:space="0" w:color="auto"/>
                    <w:left w:val="none" w:sz="0" w:space="0" w:color="auto"/>
                    <w:bottom w:val="none" w:sz="0" w:space="0" w:color="auto"/>
                    <w:right w:val="none" w:sz="0" w:space="0" w:color="auto"/>
                  </w:divBdr>
                </w:div>
                <w:div w:id="853037784">
                  <w:marLeft w:val="0"/>
                  <w:marRight w:val="0"/>
                  <w:marTop w:val="0"/>
                  <w:marBottom w:val="0"/>
                  <w:divBdr>
                    <w:top w:val="none" w:sz="0" w:space="0" w:color="auto"/>
                    <w:left w:val="none" w:sz="0" w:space="0" w:color="auto"/>
                    <w:bottom w:val="none" w:sz="0" w:space="0" w:color="auto"/>
                    <w:right w:val="none" w:sz="0" w:space="0" w:color="auto"/>
                  </w:divBdr>
                  <w:divsChild>
                    <w:div w:id="1851989606">
                      <w:marLeft w:val="0"/>
                      <w:marRight w:val="0"/>
                      <w:marTop w:val="0"/>
                      <w:marBottom w:val="0"/>
                      <w:divBdr>
                        <w:top w:val="none" w:sz="0" w:space="0" w:color="auto"/>
                        <w:left w:val="none" w:sz="0" w:space="0" w:color="auto"/>
                        <w:bottom w:val="none" w:sz="0" w:space="0" w:color="auto"/>
                        <w:right w:val="none" w:sz="0" w:space="0" w:color="auto"/>
                      </w:divBdr>
                    </w:div>
                    <w:div w:id="1121340992">
                      <w:marLeft w:val="0"/>
                      <w:marRight w:val="0"/>
                      <w:marTop w:val="0"/>
                      <w:marBottom w:val="0"/>
                      <w:divBdr>
                        <w:top w:val="none" w:sz="0" w:space="0" w:color="auto"/>
                        <w:left w:val="none" w:sz="0" w:space="0" w:color="auto"/>
                        <w:bottom w:val="none" w:sz="0" w:space="0" w:color="auto"/>
                        <w:right w:val="none" w:sz="0" w:space="0" w:color="auto"/>
                      </w:divBdr>
                    </w:div>
                    <w:div w:id="2071072987">
                      <w:marLeft w:val="0"/>
                      <w:marRight w:val="0"/>
                      <w:marTop w:val="0"/>
                      <w:marBottom w:val="0"/>
                      <w:divBdr>
                        <w:top w:val="none" w:sz="0" w:space="0" w:color="auto"/>
                        <w:left w:val="none" w:sz="0" w:space="0" w:color="auto"/>
                        <w:bottom w:val="none" w:sz="0" w:space="0" w:color="auto"/>
                        <w:right w:val="none" w:sz="0" w:space="0" w:color="auto"/>
                      </w:divBdr>
                    </w:div>
                    <w:div w:id="464276666">
                      <w:marLeft w:val="0"/>
                      <w:marRight w:val="0"/>
                      <w:marTop w:val="0"/>
                      <w:marBottom w:val="0"/>
                      <w:divBdr>
                        <w:top w:val="none" w:sz="0" w:space="0" w:color="auto"/>
                        <w:left w:val="none" w:sz="0" w:space="0" w:color="auto"/>
                        <w:bottom w:val="none" w:sz="0" w:space="0" w:color="auto"/>
                        <w:right w:val="none" w:sz="0" w:space="0" w:color="auto"/>
                      </w:divBdr>
                    </w:div>
                    <w:div w:id="499853568">
                      <w:marLeft w:val="0"/>
                      <w:marRight w:val="0"/>
                      <w:marTop w:val="0"/>
                      <w:marBottom w:val="0"/>
                      <w:divBdr>
                        <w:top w:val="none" w:sz="0" w:space="0" w:color="auto"/>
                        <w:left w:val="none" w:sz="0" w:space="0" w:color="auto"/>
                        <w:bottom w:val="none" w:sz="0" w:space="0" w:color="auto"/>
                        <w:right w:val="none" w:sz="0" w:space="0" w:color="auto"/>
                      </w:divBdr>
                    </w:div>
                    <w:div w:id="1859729414">
                      <w:marLeft w:val="0"/>
                      <w:marRight w:val="0"/>
                      <w:marTop w:val="0"/>
                      <w:marBottom w:val="0"/>
                      <w:divBdr>
                        <w:top w:val="none" w:sz="0" w:space="0" w:color="auto"/>
                        <w:left w:val="none" w:sz="0" w:space="0" w:color="auto"/>
                        <w:bottom w:val="none" w:sz="0" w:space="0" w:color="auto"/>
                        <w:right w:val="none" w:sz="0" w:space="0" w:color="auto"/>
                      </w:divBdr>
                    </w:div>
                    <w:div w:id="1567884165">
                      <w:marLeft w:val="0"/>
                      <w:marRight w:val="0"/>
                      <w:marTop w:val="0"/>
                      <w:marBottom w:val="0"/>
                      <w:divBdr>
                        <w:top w:val="none" w:sz="0" w:space="0" w:color="auto"/>
                        <w:left w:val="none" w:sz="0" w:space="0" w:color="auto"/>
                        <w:bottom w:val="none" w:sz="0" w:space="0" w:color="auto"/>
                        <w:right w:val="none" w:sz="0" w:space="0" w:color="auto"/>
                      </w:divBdr>
                    </w:div>
                    <w:div w:id="255210591">
                      <w:marLeft w:val="0"/>
                      <w:marRight w:val="0"/>
                      <w:marTop w:val="0"/>
                      <w:marBottom w:val="0"/>
                      <w:divBdr>
                        <w:top w:val="none" w:sz="0" w:space="0" w:color="auto"/>
                        <w:left w:val="none" w:sz="0" w:space="0" w:color="auto"/>
                        <w:bottom w:val="none" w:sz="0" w:space="0" w:color="auto"/>
                        <w:right w:val="none" w:sz="0" w:space="0" w:color="auto"/>
                      </w:divBdr>
                    </w:div>
                  </w:divsChild>
                </w:div>
                <w:div w:id="1071776075">
                  <w:marLeft w:val="0"/>
                  <w:marRight w:val="0"/>
                  <w:marTop w:val="0"/>
                  <w:marBottom w:val="0"/>
                  <w:divBdr>
                    <w:top w:val="none" w:sz="0" w:space="0" w:color="auto"/>
                    <w:left w:val="none" w:sz="0" w:space="0" w:color="auto"/>
                    <w:bottom w:val="none" w:sz="0" w:space="0" w:color="auto"/>
                    <w:right w:val="none" w:sz="0" w:space="0" w:color="auto"/>
                  </w:divBdr>
                </w:div>
                <w:div w:id="632563958">
                  <w:marLeft w:val="0"/>
                  <w:marRight w:val="0"/>
                  <w:marTop w:val="0"/>
                  <w:marBottom w:val="0"/>
                  <w:divBdr>
                    <w:top w:val="none" w:sz="0" w:space="0" w:color="auto"/>
                    <w:left w:val="none" w:sz="0" w:space="0" w:color="auto"/>
                    <w:bottom w:val="none" w:sz="0" w:space="0" w:color="auto"/>
                    <w:right w:val="none" w:sz="0" w:space="0" w:color="auto"/>
                  </w:divBdr>
                </w:div>
                <w:div w:id="1768305749">
                  <w:marLeft w:val="0"/>
                  <w:marRight w:val="0"/>
                  <w:marTop w:val="0"/>
                  <w:marBottom w:val="0"/>
                  <w:divBdr>
                    <w:top w:val="none" w:sz="0" w:space="0" w:color="auto"/>
                    <w:left w:val="none" w:sz="0" w:space="0" w:color="auto"/>
                    <w:bottom w:val="none" w:sz="0" w:space="0" w:color="auto"/>
                    <w:right w:val="none" w:sz="0" w:space="0" w:color="auto"/>
                  </w:divBdr>
                  <w:divsChild>
                    <w:div w:id="1953710497">
                      <w:marLeft w:val="0"/>
                      <w:marRight w:val="0"/>
                      <w:marTop w:val="0"/>
                      <w:marBottom w:val="0"/>
                      <w:divBdr>
                        <w:top w:val="none" w:sz="0" w:space="0" w:color="auto"/>
                        <w:left w:val="none" w:sz="0" w:space="0" w:color="auto"/>
                        <w:bottom w:val="none" w:sz="0" w:space="0" w:color="auto"/>
                        <w:right w:val="none" w:sz="0" w:space="0" w:color="auto"/>
                      </w:divBdr>
                    </w:div>
                  </w:divsChild>
                </w:div>
                <w:div w:id="698043276">
                  <w:marLeft w:val="0"/>
                  <w:marRight w:val="0"/>
                  <w:marTop w:val="0"/>
                  <w:marBottom w:val="0"/>
                  <w:divBdr>
                    <w:top w:val="none" w:sz="0" w:space="0" w:color="auto"/>
                    <w:left w:val="none" w:sz="0" w:space="0" w:color="auto"/>
                    <w:bottom w:val="none" w:sz="0" w:space="0" w:color="auto"/>
                    <w:right w:val="none" w:sz="0" w:space="0" w:color="auto"/>
                  </w:divBdr>
                </w:div>
                <w:div w:id="1735734742">
                  <w:marLeft w:val="0"/>
                  <w:marRight w:val="0"/>
                  <w:marTop w:val="0"/>
                  <w:marBottom w:val="0"/>
                  <w:divBdr>
                    <w:top w:val="none" w:sz="0" w:space="0" w:color="auto"/>
                    <w:left w:val="none" w:sz="0" w:space="0" w:color="auto"/>
                    <w:bottom w:val="none" w:sz="0" w:space="0" w:color="auto"/>
                    <w:right w:val="none" w:sz="0" w:space="0" w:color="auto"/>
                  </w:divBdr>
                </w:div>
                <w:div w:id="164513435">
                  <w:marLeft w:val="0"/>
                  <w:marRight w:val="0"/>
                  <w:marTop w:val="0"/>
                  <w:marBottom w:val="0"/>
                  <w:divBdr>
                    <w:top w:val="none" w:sz="0" w:space="0" w:color="auto"/>
                    <w:left w:val="none" w:sz="0" w:space="0" w:color="auto"/>
                    <w:bottom w:val="none" w:sz="0" w:space="0" w:color="auto"/>
                    <w:right w:val="none" w:sz="0" w:space="0" w:color="auto"/>
                  </w:divBdr>
                  <w:divsChild>
                    <w:div w:id="15651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836</Words>
  <Characters>4766</Characters>
  <Application>Microsoft Office Word</Application>
  <DocSecurity>0</DocSecurity>
  <Lines>39</Lines>
  <Paragraphs>11</Paragraphs>
  <ScaleCrop>false</ScaleCrop>
  <Company>SKHB</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dc:creator>
  <cp:lastModifiedBy>SAGA</cp:lastModifiedBy>
  <cp:revision>4</cp:revision>
  <dcterms:created xsi:type="dcterms:W3CDTF">2015-09-07T09:36:00Z</dcterms:created>
  <dcterms:modified xsi:type="dcterms:W3CDTF">2015-09-07T09:46:00Z</dcterms:modified>
</cp:coreProperties>
</file>